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440112-2024-01394</w:t>
      </w:r>
    </w:p>
    <w:p>
      <w:pPr>
        <w:pStyle w:val="null3"/>
        <w:jc w:val="center"/>
        <w:outlineLvl w:val="3"/>
      </w:pPr>
      <w:r>
        <w:rPr>
          <w:b/>
          <w:sz w:val="24"/>
        </w:rPr>
        <w:t>采购项目编号：</w:t>
      </w:r>
      <w:r>
        <w:rPr>
          <w:b/>
          <w:sz w:val="24"/>
        </w:rPr>
        <w:t>440112-2024-01394</w:t>
      </w:r>
    </w:p>
    <w:p>
      <w:pPr>
        <w:pStyle w:val="null3"/>
        <w:jc w:val="center"/>
        <w:outlineLvl w:val="3"/>
      </w:pPr>
      <w:r>
        <w:rPr>
          <w:b/>
          <w:sz w:val="24"/>
        </w:rPr>
        <w:t>项目名称：</w:t>
      </w:r>
      <w:r>
        <w:rPr>
          <w:b/>
          <w:sz w:val="24"/>
        </w:rPr>
        <w:t>2024年黄埔区公园及广场机电维保服务项目</w:t>
      </w:r>
    </w:p>
    <w:p>
      <w:pPr>
        <w:pStyle w:val="null3"/>
        <w:jc w:val="center"/>
        <w:outlineLvl w:val="3"/>
      </w:pPr>
      <w:r>
        <w:rPr>
          <w:b/>
          <w:sz w:val="24"/>
        </w:rPr>
        <w:t>采购人：</w:t>
      </w:r>
      <w:r>
        <w:rPr>
          <w:b/>
          <w:sz w:val="24"/>
        </w:rPr>
        <w:t>广州开发区绿化和公园管理中心（广州市黄埔区绿化和公园管理中心）</w:t>
      </w:r>
    </w:p>
    <w:p>
      <w:pPr>
        <w:pStyle w:val="null3"/>
        <w:jc w:val="center"/>
        <w:outlineLvl w:val="3"/>
      </w:pPr>
      <w:r>
        <w:rPr>
          <w:b/>
          <w:sz w:val="24"/>
        </w:rPr>
        <w:t>采购代理机构：</w:t>
      </w:r>
      <w:r>
        <w:rPr>
          <w:b/>
          <w:sz w:val="24"/>
        </w:rPr>
        <w:t>广州市见智咨询有限公司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广州市见智咨询有限公司</w:t>
      </w:r>
      <w:r>
        <w:rPr/>
        <w:t>受</w:t>
      </w:r>
      <w:r>
        <w:rPr/>
        <w:t>广州开发区绿化和公园管理中心（广州市黄埔区绿化和公园管理中心）</w:t>
      </w:r>
      <w:r>
        <w:rPr/>
        <w:t>的委托，采用</w:t>
      </w:r>
      <w:r>
        <w:rPr/>
        <w:t>公开招标</w:t>
      </w:r>
      <w:r>
        <w:rPr/>
        <w:t>方式组织采购</w:t>
      </w:r>
      <w:r>
        <w:rPr/>
        <w:t>2024年黄埔区公园及广场机电维保服务项目</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2024年黄埔区公园及广场机电维保服务项目</w:t>
      </w:r>
    </w:p>
    <w:p>
      <w:pPr>
        <w:pStyle w:val="null3"/>
        <w:ind w:firstLine="480"/>
      </w:pPr>
      <w:r>
        <w:rPr/>
        <w:t>采购计划编号：</w:t>
      </w:r>
      <w:r>
        <w:rPr/>
        <w:t>440112-2024-01394</w:t>
      </w:r>
    </w:p>
    <w:p>
      <w:pPr>
        <w:pStyle w:val="null3"/>
        <w:ind w:firstLine="480"/>
      </w:pPr>
      <w:r>
        <w:rPr/>
        <w:t>采购项目编号：</w:t>
      </w:r>
      <w:r>
        <w:rPr/>
        <w:t>440112-2024-01394</w:t>
      </w:r>
    </w:p>
    <w:p>
      <w:pPr>
        <w:pStyle w:val="null3"/>
        <w:ind w:firstLine="480"/>
      </w:pPr>
      <w:r>
        <w:rPr/>
        <w:t>采购方式：</w:t>
      </w:r>
      <w:r>
        <w:rPr/>
        <w:t>公开招标</w:t>
      </w:r>
    </w:p>
    <w:p>
      <w:pPr>
        <w:pStyle w:val="null3"/>
        <w:ind w:firstLine="480"/>
      </w:pPr>
      <w:r>
        <w:rPr/>
        <w:t>预算金额：</w:t>
      </w:r>
      <w:r>
        <w:rPr/>
        <w:t>4,000,000.00</w:t>
      </w:r>
      <w:r>
        <w:rPr/>
        <w:t>元</w:t>
      </w:r>
    </w:p>
    <w:p>
      <w:pPr>
        <w:pStyle w:val="null3"/>
        <w:outlineLvl w:val="3"/>
      </w:pPr>
      <w:r>
        <w:rPr>
          <w:b/>
          <w:sz w:val="24"/>
        </w:rPr>
        <w:t>2.项目内容及需求情况（采购项目技术规格、参数及要求）</w:t>
      </w:r>
    </w:p>
    <w:p>
      <w:pPr>
        <w:pStyle w:val="null3"/>
      </w:pPr>
    </w:p>
    <w:p>
      <w:pPr>
        <w:pStyle w:val="null3"/>
      </w:pPr>
      <w:r>
        <w:rPr/>
        <w:t>采购包1(2024年黄埔区公园及广场机电维保服务项目（子包一）):</w:t>
      </w:r>
    </w:p>
    <w:p>
      <w:pPr>
        <w:pStyle w:val="null3"/>
      </w:pPr>
      <w:r>
        <w:rPr/>
        <w:t>采购包预算金额：2,000,000.00元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其他维修和保养服务</w:t>
            </w:r>
          </w:p>
        </w:tc>
        <w:tc>
          <w:tcPr>
            <w:tcW w:type="dxa" w:w="2052"/>
          </w:tcPr>
          <w:p>
            <w:pPr>
              <w:pStyle w:val="null3"/>
            </w:pPr>
            <w:r>
              <w:rPr/>
              <w:t>2024年黄埔区公园及广场机电维保服务项目（子包一）</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2,000,000.00</w:t>
            </w:r>
          </w:p>
        </w:tc>
        <w:tc>
          <w:tcPr>
            <w:tcW w:type="dxa" w:w="97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合同履行期限：服务期限为2年，服务期内，合同一年一签。</w:t>
      </w:r>
    </w:p>
    <w:p>
      <w:pPr>
        <w:pStyle w:val="null3"/>
      </w:pPr>
    </w:p>
    <w:p>
      <w:pPr>
        <w:pStyle w:val="null3"/>
      </w:pPr>
      <w:r>
        <w:rPr/>
        <w:t>采购包2(2024年黄埔区公园及广场机电维保服务项目（子包二）):</w:t>
      </w:r>
    </w:p>
    <w:p>
      <w:pPr>
        <w:pStyle w:val="null3"/>
      </w:pPr>
      <w:r>
        <w:rPr/>
        <w:t>采购包预算金额：2,000,000.00元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其他维修和保养服务</w:t>
            </w:r>
          </w:p>
        </w:tc>
        <w:tc>
          <w:tcPr>
            <w:tcW w:type="dxa" w:w="2052"/>
          </w:tcPr>
          <w:p>
            <w:pPr>
              <w:pStyle w:val="null3"/>
            </w:pPr>
            <w:r>
              <w:rPr/>
              <w:t>2024年黄埔区公园及广场机电维保服务项目（子包二）</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2,000,000.00</w:t>
            </w:r>
          </w:p>
        </w:tc>
        <w:tc>
          <w:tcPr>
            <w:tcW w:type="dxa" w:w="97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合同履行期限：服务期限为2年，服务期内，合同一年一签。</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1）具有独立承担民事责任的能力：在中华人民共和国境内注册的法人或其他组织或自然人，投标（响应）时提供有效的营业执照（或事业法人登记证或社会团体法人登记证或执业许可证或身份证等相关证明） 扫描件。分支机构投标的，须提供总公司（总所）和分公司的营业执照（执业许可证）扫描件，总公司（总所）出具给分支机构的授权书。</w:t>
      </w:r>
    </w:p>
    <w:p>
      <w:pPr>
        <w:pStyle w:val="null3"/>
      </w:pPr>
    </w:p>
    <w:p>
      <w:pPr>
        <w:pStyle w:val="null3"/>
      </w:pPr>
      <w:r>
        <w:rPr/>
        <w:t>2）有依法缴纳税收和社会保障资金的良好记录：有依法缴纳税收和社会保障资金的良好记录，提供签署及盖章合格的投标函。</w:t>
      </w:r>
    </w:p>
    <w:p>
      <w:pPr>
        <w:pStyle w:val="null3"/>
      </w:pPr>
    </w:p>
    <w:p>
      <w:pPr>
        <w:pStyle w:val="null3"/>
      </w:pPr>
      <w:r>
        <w:rPr/>
        <w:t>3）具有良好的商业信誉和健全的财务会计制度：具有良好的商业信誉和健全的财务会计制度，提供签署及盖章合格的投标函。</w:t>
      </w:r>
    </w:p>
    <w:p>
      <w:pPr>
        <w:pStyle w:val="null3"/>
      </w:pPr>
    </w:p>
    <w:p>
      <w:pPr>
        <w:pStyle w:val="null3"/>
      </w:pPr>
      <w:r>
        <w:rPr/>
        <w:t>4）履行合同所必需的设备和专业技术能力：具有履行合同所必需的设备和专业技术能力，提供签署及盖章合格的投标函。</w:t>
      </w:r>
    </w:p>
    <w:p>
      <w:pPr>
        <w:pStyle w:val="null3"/>
      </w:pP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b/>
          <w:sz w:val="24"/>
        </w:rPr>
        <w:t>2.落实政府采购政策需满足的资格要求：</w:t>
      </w:r>
    </w:p>
    <w:p>
      <w:pPr>
        <w:pStyle w:val="null3"/>
        <w:ind w:firstLine="480"/>
        <w:jc w:val="left"/>
      </w:pPr>
    </w:p>
    <w:p>
      <w:pPr>
        <w:pStyle w:val="null3"/>
        <w:jc w:val="left"/>
      </w:pPr>
      <w:r>
        <w:rPr/>
        <w:t>采购包1（2024年黄埔区公园及广场机电维保服务项目（子包一））：</w:t>
      </w:r>
      <w:r>
        <w:rPr/>
        <w:t>采购包整体专门面向中小微企业。本项目属于专门面向中小微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ind w:firstLine="480"/>
        <w:jc w:val="left"/>
      </w:pPr>
    </w:p>
    <w:p>
      <w:pPr>
        <w:pStyle w:val="null3"/>
        <w:jc w:val="left"/>
      </w:pPr>
      <w:r>
        <w:rPr/>
        <w:t>采购包2（2024年黄埔区公园及广场机电维保服务项目（子包二））：</w:t>
      </w:r>
      <w:r>
        <w:rPr/>
        <w:t>采购包整体专门面向中小微企业。本项目属于专门面向中小微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b/>
          <w:sz w:val="24"/>
        </w:rPr>
        <w:t>3.本项目特定的资格要求：</w:t>
      </w:r>
    </w:p>
    <w:p>
      <w:pPr>
        <w:pStyle w:val="null3"/>
      </w:pPr>
    </w:p>
    <w:p>
      <w:pPr>
        <w:pStyle w:val="null3"/>
      </w:pPr>
      <w:r>
        <w:rPr/>
        <w:t>采购包1（2024年黄埔区公园及广场机电维保服务项目（子包一））：</w:t>
      </w:r>
    </w:p>
    <w:p>
      <w:pPr>
        <w:pStyle w:val="null3"/>
      </w:pP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或采购人于资格审查时在“信用中国”网站（www.creditchina.gov.cn）及中国政府采购网（http://www.ccgp.gov.cn/）查询结果为准，如在上述网站查询结果均显示没有相关记录，视为没有上述不良信用记录。如相关失信记录已失效，供应商需提供相关证明资料。）</w:t>
      </w:r>
    </w:p>
    <w:p>
      <w:pPr>
        <w:pStyle w:val="null3"/>
      </w:pPr>
    </w:p>
    <w:p>
      <w:pPr>
        <w:pStyle w:val="null3"/>
      </w:pPr>
      <w:r>
        <w:rPr/>
        <w:t>2)供应商未存在任一级人民政府财政部门作出“禁止参加政府采购活动”行政处罚决定且处罚期限未届满的。提供承诺函，格式自拟。</w:t>
      </w:r>
    </w:p>
    <w:p>
      <w:pPr>
        <w:pStyle w:val="null3"/>
      </w:pPr>
    </w:p>
    <w:p>
      <w:pPr>
        <w:pStyle w:val="null3"/>
      </w:pPr>
      <w:r>
        <w:rPr/>
        <w:t>3)①单位负责人为同一人或者存在直接控股、管理关系的不同供应商，不得参加同一包组投标或者未划分包组的同一招标项目的政府采购活动。如同时参加，则评审时均作无效投标处理。②为采购项目提供整体设计、规范编制或者项目管理、监理、检测等服务的供应商，不得再参加该采购项目的其他采购活动。提供签署及盖章合格的投标函。</w:t>
      </w:r>
    </w:p>
    <w:p>
      <w:pPr>
        <w:pStyle w:val="null3"/>
      </w:pPr>
    </w:p>
    <w:p>
      <w:pPr>
        <w:pStyle w:val="null3"/>
      </w:pPr>
      <w:r>
        <w:rPr/>
        <w:t>4)本项目不接受联合体投标。</w:t>
      </w:r>
    </w:p>
    <w:p>
      <w:pPr>
        <w:pStyle w:val="null3"/>
      </w:pPr>
    </w:p>
    <w:p>
      <w:pPr>
        <w:pStyle w:val="null3"/>
      </w:pPr>
      <w:r>
        <w:rPr/>
        <w:t>采购包2（2024年黄埔区公园及广场机电维保服务项目（子包二））：</w:t>
      </w:r>
    </w:p>
    <w:p>
      <w:pPr>
        <w:pStyle w:val="null3"/>
      </w:pP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或采购人于资格审查时在“信用中国”网站（www.creditchina.gov.cn）及中国政府采购网（http://www.ccgp.gov.cn/）查询结果为准，如在上述网站查询结果均显示没有相关记录，视为没有上述不良信用记录。如相关失信记录已失效，供应商需提供相关证明资料。）</w:t>
      </w:r>
    </w:p>
    <w:p>
      <w:pPr>
        <w:pStyle w:val="null3"/>
      </w:pPr>
    </w:p>
    <w:p>
      <w:pPr>
        <w:pStyle w:val="null3"/>
      </w:pPr>
      <w:r>
        <w:rPr/>
        <w:t>2)供应商未存在任一级人民政府财政部门作出“禁止参加政府采购活动”行政处罚决定且处罚期限未届满的。提供承诺函，格式自拟。</w:t>
      </w:r>
    </w:p>
    <w:p>
      <w:pPr>
        <w:pStyle w:val="null3"/>
      </w:pPr>
    </w:p>
    <w:p>
      <w:pPr>
        <w:pStyle w:val="null3"/>
      </w:pPr>
      <w:r>
        <w:rPr/>
        <w:t>3)①单位负责人为同一人或者存在直接控股、管理关系的不同供应商，不得参加同一包组投标或者未划分包组的同一招标项目的政府采购活动。如同时参加，则评审时均作无效投标处理。②为采购项目提供整体设计、规范编制或者项目管理、监理、检测等服务的供应商，不得再参加该采购项目的其他采购活动。提供签署及盖章合格的投标函。</w:t>
      </w:r>
    </w:p>
    <w:p>
      <w:pPr>
        <w:pStyle w:val="null3"/>
      </w:pPr>
    </w:p>
    <w:p>
      <w:pPr>
        <w:pStyle w:val="null3"/>
      </w:pPr>
      <w:r>
        <w:rPr/>
        <w:t>4)本项目不接受联合体投标。</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r>
        <w:rPr/>
        <w:t>广州市见智咨询有限公司（http://www.gzsjz.cn/）</w:t>
      </w:r>
      <w:r>
        <w:rPr/>
        <w:t>。</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广州开发区绿化和公园管理中心（广州市黄埔区绿化和公园管理中心）</w:t>
      </w:r>
    </w:p>
    <w:p>
      <w:pPr>
        <w:pStyle w:val="null3"/>
        <w:ind w:firstLine="480"/>
      </w:pPr>
      <w:r>
        <w:rPr/>
        <w:t>地址：</w:t>
      </w:r>
      <w:r>
        <w:rPr/>
        <w:t>广州市黄埔区科学城科学大道162号创意大厦B3栋405、406</w:t>
      </w:r>
    </w:p>
    <w:p>
      <w:pPr>
        <w:pStyle w:val="null3"/>
        <w:ind w:firstLine="480"/>
      </w:pPr>
      <w:r>
        <w:rPr/>
        <w:t>联系方式：</w:t>
      </w:r>
      <w:r>
        <w:rPr/>
        <w:t>020-31607121</w:t>
      </w:r>
    </w:p>
    <w:p>
      <w:pPr>
        <w:pStyle w:val="null3"/>
        <w:outlineLvl w:val="3"/>
      </w:pPr>
      <w:r>
        <w:rPr>
          <w:b/>
          <w:sz w:val="24"/>
        </w:rPr>
        <w:t>2.采购代理机构信息</w:t>
      </w:r>
    </w:p>
    <w:p>
      <w:pPr>
        <w:pStyle w:val="null3"/>
        <w:ind w:firstLine="480"/>
      </w:pPr>
      <w:r>
        <w:rPr/>
        <w:t>名称：</w:t>
      </w:r>
      <w:r>
        <w:rPr/>
        <w:t>广州市见智咨询有限公司</w:t>
      </w:r>
    </w:p>
    <w:p>
      <w:pPr>
        <w:pStyle w:val="null3"/>
        <w:ind w:firstLine="480"/>
      </w:pPr>
      <w:r>
        <w:rPr/>
        <w:t>地址：</w:t>
      </w:r>
      <w:r>
        <w:rPr/>
        <w:t>广东省广州市天河区广州市天河区晴旭街1号505房</w:t>
      </w:r>
    </w:p>
    <w:p>
      <w:pPr>
        <w:pStyle w:val="null3"/>
        <w:ind w:firstLine="480"/>
      </w:pPr>
      <w:r>
        <w:rPr/>
        <w:t>联系方式：</w:t>
      </w:r>
      <w:r>
        <w:rPr/>
        <w:t>020-85165617</w:t>
      </w:r>
    </w:p>
    <w:p>
      <w:pPr>
        <w:pStyle w:val="null3"/>
        <w:outlineLvl w:val="3"/>
      </w:pPr>
      <w:r>
        <w:rPr>
          <w:b/>
          <w:sz w:val="24"/>
        </w:rPr>
        <w:t>3.项目联系方式</w:t>
      </w:r>
    </w:p>
    <w:p>
      <w:pPr>
        <w:pStyle w:val="null3"/>
        <w:ind w:firstLine="480"/>
      </w:pPr>
      <w:r>
        <w:rPr/>
        <w:t>项目联系人：</w:t>
      </w:r>
      <w:r>
        <w:rPr/>
        <w:t>周工</w:t>
      </w:r>
    </w:p>
    <w:p>
      <w:pPr>
        <w:pStyle w:val="null3"/>
        <w:ind w:firstLine="480"/>
      </w:pPr>
      <w:r>
        <w:rPr/>
        <w:t>电话：</w:t>
      </w:r>
      <w:r>
        <w:rPr/>
        <w:t>020-85165617</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广州市见智咨询有限公司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80"/>
        <w:jc w:val="both"/>
      </w:pPr>
      <w:r>
        <w:rPr>
          <w:b/>
          <w:sz w:val="24"/>
        </w:rPr>
        <w:t>说明：</w:t>
      </w:r>
    </w:p>
    <w:p>
      <w:pPr>
        <w:pStyle w:val="null3"/>
        <w:ind w:firstLine="420"/>
        <w:jc w:val="both"/>
      </w:pPr>
      <w:r>
        <w:rPr>
          <w:sz w:val="21"/>
        </w:rPr>
        <w:t>1</w:t>
      </w:r>
      <w:r>
        <w:rPr>
          <w:sz w:val="21"/>
        </w:rPr>
        <w:t>.</w:t>
      </w:r>
      <w:r>
        <w:rPr>
          <w:sz w:val="21"/>
        </w:rPr>
        <w:t>投标人须对本项目为单位（有划分包组的，则以包组为单位）的标的物进行整体投标，任何只对其中一部分内容进行的投标都被视为无效投标。</w:t>
      </w:r>
    </w:p>
    <w:p>
      <w:pPr>
        <w:pStyle w:val="null3"/>
        <w:ind w:firstLine="420"/>
        <w:jc w:val="both"/>
      </w:pPr>
      <w:r>
        <w:rPr>
          <w:sz w:val="21"/>
        </w:rPr>
        <w:t>2</w:t>
      </w:r>
      <w:r>
        <w:rPr>
          <w:sz w:val="21"/>
        </w:rPr>
        <w:t>.</w:t>
      </w:r>
      <w:r>
        <w:rPr>
          <w:sz w:val="21"/>
        </w:rPr>
        <w:t>本招标文件中，凡标有</w:t>
      </w:r>
      <w:r>
        <w:rPr>
          <w:sz w:val="21"/>
        </w:rPr>
        <w:t>“★”的地方，投标人要特别加以注意，必须对此作出一一响应。若有一项带“★”的指标未响应或不满足，将导致其废标或投标无效。</w:t>
      </w:r>
    </w:p>
    <w:p>
      <w:pPr>
        <w:pStyle w:val="null3"/>
        <w:ind w:firstLine="420"/>
        <w:jc w:val="both"/>
      </w:pPr>
      <w:r>
        <w:rPr>
          <w:sz w:val="21"/>
        </w:rPr>
        <w:t>3.</w:t>
      </w:r>
      <w:r>
        <w:rPr>
          <w:sz w:val="21"/>
        </w:rPr>
        <w:t>落实政府采购政策需满足的资格要求：</w:t>
      </w:r>
      <w:r>
        <w:rPr>
          <w:b/>
          <w:sz w:val="21"/>
          <w:u w:val="single"/>
        </w:rPr>
        <w:t>本项目</w:t>
      </w:r>
      <w:r>
        <w:rPr>
          <w:b/>
          <w:sz w:val="21"/>
          <w:u w:val="single"/>
        </w:rPr>
        <w:t>采购</w:t>
      </w:r>
      <w:r>
        <w:rPr>
          <w:b/>
          <w:sz w:val="21"/>
          <w:u w:val="single"/>
        </w:rPr>
        <w:t>包</w:t>
      </w:r>
      <w:r>
        <w:rPr>
          <w:b/>
          <w:sz w:val="21"/>
          <w:u w:val="single"/>
        </w:rPr>
        <w:t>1、</w:t>
      </w:r>
      <w:r>
        <w:rPr>
          <w:b/>
          <w:sz w:val="21"/>
          <w:u w:val="single"/>
        </w:rPr>
        <w:t>采购</w:t>
      </w:r>
      <w:r>
        <w:rPr>
          <w:b/>
          <w:sz w:val="21"/>
          <w:u w:val="single"/>
        </w:rPr>
        <w:t>包</w:t>
      </w:r>
      <w:r>
        <w:rPr>
          <w:b/>
          <w:sz w:val="21"/>
          <w:u w:val="single"/>
        </w:rPr>
        <w:t>2属于专门面向中小</w:t>
      </w:r>
      <w:r>
        <w:rPr>
          <w:b/>
          <w:sz w:val="21"/>
          <w:u w:val="single"/>
        </w:rPr>
        <w:t>微</w:t>
      </w:r>
      <w:r>
        <w:rPr>
          <w:b/>
          <w:sz w:val="21"/>
          <w:u w:val="single"/>
        </w:rPr>
        <w:t>企业采购的项目。</w:t>
      </w:r>
      <w:r>
        <w:rPr>
          <w:sz w:val="21"/>
        </w:rPr>
        <w:t>投标人应按要求出具《中小企业声明函》；属于监狱企业的，提供由省级以上监狱管理局、戒毒管理局</w:t>
      </w:r>
      <w:r>
        <w:rPr>
          <w:sz w:val="21"/>
        </w:rPr>
        <w:t>(含新疆生产建设兵团)出具的属于监狱企业的证明文件；属于残疾人福利性单位的，提供《残疾人福利性单位声明函》。</w:t>
      </w:r>
    </w:p>
    <w:p>
      <w:pPr>
        <w:pStyle w:val="null3"/>
        <w:ind w:firstLine="420"/>
        <w:jc w:val="both"/>
      </w:pPr>
      <w:r>
        <w:rPr>
          <w:sz w:val="21"/>
        </w:rPr>
        <w:t>（一）</w:t>
      </w:r>
      <w:r>
        <w:rPr>
          <w:sz w:val="21"/>
        </w:rPr>
        <w:t>本采购项目为</w:t>
      </w:r>
      <w:r>
        <w:rPr>
          <w:sz w:val="21"/>
        </w:rPr>
        <w:t>2024年黄埔区公园及广场机电维保服务项目</w:t>
      </w:r>
      <w:r>
        <w:rPr>
          <w:sz w:val="21"/>
        </w:rPr>
        <w:t>，</w:t>
      </w:r>
      <w:r>
        <w:rPr>
          <w:sz w:val="21"/>
        </w:rPr>
        <w:t>服务内容包括</w:t>
      </w:r>
      <w:r>
        <w:rPr>
          <w:sz w:val="21"/>
        </w:rPr>
        <w:t>采购人管辖范围内的公园、广场以及后期新接管的公园及广场的监控、车库门控、照明、广播、景观喷泉等机电配套设施设备的维保服务。</w:t>
      </w:r>
    </w:p>
    <w:p>
      <w:pPr>
        <w:pStyle w:val="null3"/>
        <w:ind w:firstLine="420"/>
        <w:jc w:val="both"/>
      </w:pPr>
      <w:r>
        <w:rPr>
          <w:sz w:val="21"/>
        </w:rPr>
        <w:t>（二）</w:t>
      </w:r>
      <w:r>
        <w:rPr>
          <w:sz w:val="21"/>
        </w:rPr>
        <w:t>本项目采购预算</w:t>
      </w:r>
      <w:r>
        <w:rPr>
          <w:sz w:val="21"/>
        </w:rPr>
        <w:t>为</w:t>
      </w:r>
      <w:r>
        <w:rPr>
          <w:sz w:val="21"/>
        </w:rPr>
        <w:t>4000000.00</w:t>
      </w:r>
      <w:r>
        <w:rPr>
          <w:sz w:val="21"/>
        </w:rPr>
        <w:t>元</w:t>
      </w:r>
      <w:r>
        <w:rPr>
          <w:sz w:val="21"/>
        </w:rPr>
        <w:t>（</w:t>
      </w:r>
      <w:r>
        <w:rPr>
          <w:sz w:val="21"/>
        </w:rPr>
        <w:t>本项目预算资金分年度落实计划：</w:t>
      </w:r>
      <w:r>
        <w:rPr>
          <w:sz w:val="21"/>
        </w:rPr>
        <w:t>2024</w:t>
      </w:r>
      <w:r>
        <w:rPr>
          <w:sz w:val="21"/>
        </w:rPr>
        <w:t>年</w:t>
      </w:r>
      <w:r>
        <w:rPr>
          <w:sz w:val="21"/>
        </w:rPr>
        <w:t>度</w:t>
      </w:r>
      <w:r>
        <w:rPr>
          <w:sz w:val="21"/>
        </w:rPr>
        <w:t>安排预算</w:t>
      </w:r>
      <w:r>
        <w:rPr>
          <w:sz w:val="21"/>
        </w:rPr>
        <w:t>2000000.00</w:t>
      </w:r>
      <w:r>
        <w:rPr>
          <w:sz w:val="21"/>
        </w:rPr>
        <w:t>元，</w:t>
      </w:r>
      <w:r>
        <w:rPr>
          <w:sz w:val="21"/>
        </w:rPr>
        <w:t>2025</w:t>
      </w:r>
      <w:r>
        <w:rPr>
          <w:sz w:val="21"/>
        </w:rPr>
        <w:t>年</w:t>
      </w:r>
      <w:r>
        <w:rPr>
          <w:sz w:val="21"/>
        </w:rPr>
        <w:t>度</w:t>
      </w:r>
      <w:r>
        <w:rPr>
          <w:sz w:val="21"/>
        </w:rPr>
        <w:t>拟安排预算</w:t>
      </w:r>
      <w:r>
        <w:rPr>
          <w:sz w:val="21"/>
        </w:rPr>
        <w:t>2000000.00</w:t>
      </w:r>
      <w:r>
        <w:rPr>
          <w:sz w:val="21"/>
        </w:rPr>
        <w:t>元</w:t>
      </w:r>
      <w:r>
        <w:rPr>
          <w:sz w:val="21"/>
        </w:rPr>
        <w:t>）</w:t>
      </w:r>
      <w:r>
        <w:rPr>
          <w:sz w:val="21"/>
        </w:rPr>
        <w:t>。</w:t>
      </w:r>
    </w:p>
    <w:p>
      <w:pPr>
        <w:pStyle w:val="null3"/>
        <w:ind w:firstLine="420"/>
        <w:jc w:val="both"/>
      </w:pPr>
      <w:r>
        <w:rPr>
          <w:sz w:val="21"/>
        </w:rPr>
        <w:t>（</w:t>
      </w:r>
      <w:r>
        <w:rPr>
          <w:sz w:val="21"/>
        </w:rPr>
        <w:t>三</w:t>
      </w:r>
      <w:r>
        <w:rPr>
          <w:sz w:val="21"/>
        </w:rPr>
        <w:t>）本项目服务期</w:t>
      </w:r>
      <w:r>
        <w:rPr>
          <w:sz w:val="21"/>
        </w:rPr>
        <w:t>限</w:t>
      </w:r>
      <w:r>
        <w:rPr>
          <w:sz w:val="21"/>
        </w:rPr>
        <w:t>为</w:t>
      </w:r>
      <w:r>
        <w:rPr>
          <w:sz w:val="21"/>
        </w:rPr>
        <w:t>2年，</w:t>
      </w:r>
      <w:r>
        <w:rPr>
          <w:sz w:val="21"/>
        </w:rPr>
        <w:t>服务期内，合同一年一签。服务期间，如遇国家法律法规或上级政策变动而终止本项目，采购人将不承担任何责任。</w:t>
      </w:r>
      <w:r>
        <w:rPr>
          <w:sz w:val="21"/>
        </w:rPr>
        <w:t>经采购人通知后，本项目服务期限终止，服务费根据已提供服务的实际情况</w:t>
      </w:r>
      <w:r>
        <w:rPr>
          <w:sz w:val="21"/>
        </w:rPr>
        <w:t>按实</w:t>
      </w:r>
      <w:r>
        <w:rPr>
          <w:sz w:val="21"/>
        </w:rPr>
        <w:t>进行结算。</w:t>
      </w:r>
    </w:p>
    <w:p>
      <w:pPr>
        <w:pStyle w:val="null3"/>
        <w:ind w:firstLine="420"/>
        <w:jc w:val="both"/>
      </w:pPr>
      <w:r>
        <w:rPr>
          <w:sz w:val="21"/>
        </w:rPr>
        <w:t>（四）本项目分为</w:t>
      </w:r>
      <w:r>
        <w:rPr>
          <w:sz w:val="21"/>
        </w:rPr>
        <w:t>2个</w:t>
      </w:r>
      <w:r>
        <w:rPr>
          <w:sz w:val="21"/>
        </w:rPr>
        <w:t>采购</w:t>
      </w:r>
      <w:r>
        <w:rPr>
          <w:sz w:val="21"/>
        </w:rPr>
        <w:t>包，确定</w:t>
      </w:r>
      <w:r>
        <w:rPr>
          <w:sz w:val="21"/>
        </w:rPr>
        <w:t>2</w:t>
      </w:r>
      <w:r>
        <w:rPr>
          <w:sz w:val="21"/>
        </w:rPr>
        <w:t>家</w:t>
      </w:r>
      <w:r>
        <w:rPr>
          <w:sz w:val="21"/>
        </w:rPr>
        <w:t>中标供应商分别为采购人提供</w:t>
      </w:r>
      <w:r>
        <w:rPr>
          <w:sz w:val="21"/>
        </w:rPr>
        <w:t>公园及广场机电维保服务</w:t>
      </w:r>
      <w:r>
        <w:rPr>
          <w:sz w:val="21"/>
        </w:rPr>
        <w:t>，具体如下：</w:t>
      </w:r>
    </w:p>
    <w:tbl>
      <w:tblPr>
        <w:tblW w:w="0" w:type="auto"/>
        <w:tblBorders>
          <w:top w:val="none" w:color="000000" w:sz="4"/>
          <w:left w:val="none" w:color="000000" w:sz="4"/>
          <w:bottom w:val="none" w:color="000000" w:sz="4"/>
          <w:right w:val="none" w:color="000000" w:sz="4"/>
          <w:insideH w:val="none"/>
          <w:insideV w:val="none"/>
        </w:tblBorders>
      </w:tblPr>
      <w:tblGrid>
        <w:gridCol w:w="919"/>
        <w:gridCol w:w="1337"/>
        <w:gridCol w:w="3609"/>
        <w:gridCol w:w="1435"/>
        <w:gridCol w:w="989"/>
      </w:tblGrid>
      <w:tr>
        <w:tc>
          <w:tcPr>
            <w:tcW w:type="dxa" w:w="9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采购包序号</w:t>
            </w:r>
          </w:p>
        </w:tc>
        <w:tc>
          <w:tcPr>
            <w:tcW w:type="dxa" w:w="1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采购包名称</w:t>
            </w:r>
          </w:p>
        </w:tc>
        <w:tc>
          <w:tcPr>
            <w:tcW w:type="dxa" w:w="3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服务</w:t>
            </w:r>
            <w:r>
              <w:rPr>
                <w:sz w:val="21"/>
              </w:rPr>
              <w:t>内容</w:t>
            </w:r>
          </w:p>
        </w:tc>
        <w:tc>
          <w:tcPr>
            <w:tcW w:type="dxa" w:w="1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采购预算</w:t>
            </w:r>
          </w:p>
        </w:tc>
        <w:tc>
          <w:tcPr>
            <w:tcW w:type="dxa" w:w="9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服务期限</w:t>
            </w:r>
          </w:p>
        </w:tc>
      </w:tr>
      <w:tr>
        <w:tc>
          <w:tcPr>
            <w:tcW w:type="dxa" w:w="9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w:t>
            </w:r>
          </w:p>
        </w:tc>
        <w:tc>
          <w:tcPr>
            <w:tcW w:type="dxa" w:w="1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2024年黄埔区公园及广场机电维保服务项目（</w:t>
            </w:r>
            <w:r>
              <w:rPr>
                <w:sz w:val="21"/>
              </w:rPr>
              <w:t>子包</w:t>
            </w:r>
            <w:r>
              <w:rPr>
                <w:sz w:val="21"/>
              </w:rPr>
              <w:t>一）</w:t>
            </w:r>
          </w:p>
        </w:tc>
        <w:tc>
          <w:tcPr>
            <w:tcW w:type="dxa" w:w="3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采购人</w:t>
            </w:r>
            <w:r>
              <w:rPr>
                <w:sz w:val="21"/>
              </w:rPr>
              <w:t>管辖范围内的</w:t>
            </w:r>
            <w:r>
              <w:rPr>
                <w:sz w:val="21"/>
              </w:rPr>
              <w:t>公园、广场以及后期新接管</w:t>
            </w:r>
            <w:r>
              <w:rPr>
                <w:sz w:val="21"/>
              </w:rPr>
              <w:t>的</w:t>
            </w:r>
            <w:r>
              <w:rPr>
                <w:sz w:val="21"/>
              </w:rPr>
              <w:t>公园及广场</w:t>
            </w:r>
            <w:r>
              <w:rPr>
                <w:sz w:val="21"/>
              </w:rPr>
              <w:t>的</w:t>
            </w:r>
            <w:r>
              <w:rPr>
                <w:sz w:val="21"/>
              </w:rPr>
              <w:t>监控、车库门控、照明、广播、景观喷泉等机电配套设施设备的维保服务，具体服务内容以采购人下达的书面任务单为准</w:t>
            </w:r>
            <w:r>
              <w:rPr>
                <w:sz w:val="21"/>
              </w:rPr>
              <w:t>。</w:t>
            </w:r>
          </w:p>
        </w:tc>
        <w:tc>
          <w:tcPr>
            <w:tcW w:type="dxa" w:w="1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2000000.00元</w:t>
            </w:r>
          </w:p>
        </w:tc>
        <w:tc>
          <w:tcPr>
            <w:tcW w:type="dxa" w:w="9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2年</w:t>
            </w:r>
          </w:p>
        </w:tc>
      </w:tr>
      <w:tr>
        <w:tc>
          <w:tcPr>
            <w:tcW w:type="dxa" w:w="9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2</w:t>
            </w:r>
          </w:p>
        </w:tc>
        <w:tc>
          <w:tcPr>
            <w:tcW w:type="dxa" w:w="1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2024年黄埔区公园及广场机电维保服务项目（</w:t>
            </w:r>
            <w:r>
              <w:rPr>
                <w:sz w:val="21"/>
              </w:rPr>
              <w:t>子包</w:t>
            </w:r>
            <w:r>
              <w:rPr>
                <w:sz w:val="21"/>
              </w:rPr>
              <w:t>二）</w:t>
            </w:r>
          </w:p>
        </w:tc>
        <w:tc>
          <w:tcPr>
            <w:tcW w:type="dxa" w:w="3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采购人</w:t>
            </w:r>
            <w:r>
              <w:rPr>
                <w:sz w:val="21"/>
              </w:rPr>
              <w:t>管辖范围内的</w:t>
            </w:r>
            <w:r>
              <w:rPr>
                <w:sz w:val="21"/>
              </w:rPr>
              <w:t>公园、广场以及后期新接管</w:t>
            </w:r>
            <w:r>
              <w:rPr>
                <w:sz w:val="21"/>
              </w:rPr>
              <w:t>的</w:t>
            </w:r>
            <w:r>
              <w:rPr>
                <w:sz w:val="21"/>
              </w:rPr>
              <w:t>公园及广场</w:t>
            </w:r>
            <w:r>
              <w:rPr>
                <w:sz w:val="21"/>
              </w:rPr>
              <w:t>的</w:t>
            </w:r>
            <w:r>
              <w:rPr>
                <w:sz w:val="21"/>
              </w:rPr>
              <w:t>监控、车库门控、照明、广播、景观喷泉等机电配套设施设备的维保服务，具体服务内容以采购人下达的书面任务单为准</w:t>
            </w:r>
            <w:r>
              <w:rPr>
                <w:sz w:val="21"/>
              </w:rPr>
              <w:t>。</w:t>
            </w:r>
          </w:p>
        </w:tc>
        <w:tc>
          <w:tcPr>
            <w:tcW w:type="dxa" w:w="1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2000000.00元</w:t>
            </w:r>
          </w:p>
        </w:tc>
        <w:tc>
          <w:tcPr>
            <w:tcW w:type="dxa" w:w="9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2年</w:t>
            </w:r>
          </w:p>
        </w:tc>
      </w:tr>
    </w:tbl>
    <w:p>
      <w:pPr>
        <w:pStyle w:val="null3"/>
        <w:ind w:firstLine="420"/>
        <w:jc w:val="both"/>
      </w:pPr>
      <w:r>
        <w:rPr>
          <w:sz w:val="21"/>
        </w:rPr>
        <w:t>（五）投标人可对其中一个或两个采购包进行投标，可兼投但不可兼中，本项目按采购包的顺序进行评审，中标顺序为</w:t>
      </w:r>
      <w:r>
        <w:rPr>
          <w:sz w:val="21"/>
        </w:rPr>
        <w:t>先</w:t>
      </w:r>
      <w:r>
        <w:rPr>
          <w:sz w:val="21"/>
        </w:rPr>
        <w:t>采购包</w:t>
      </w:r>
      <w:r>
        <w:rPr>
          <w:sz w:val="21"/>
        </w:rPr>
        <w:t>1</w:t>
      </w:r>
      <w:r>
        <w:rPr>
          <w:sz w:val="21"/>
        </w:rPr>
        <w:t>、</w:t>
      </w:r>
      <w:r>
        <w:rPr>
          <w:sz w:val="21"/>
        </w:rPr>
        <w:t>后</w:t>
      </w:r>
      <w:r>
        <w:rPr>
          <w:sz w:val="21"/>
        </w:rPr>
        <w:t>采购包</w:t>
      </w:r>
      <w:r>
        <w:rPr>
          <w:sz w:val="21"/>
        </w:rPr>
        <w:t>2</w:t>
      </w:r>
      <w:r>
        <w:rPr>
          <w:sz w:val="21"/>
        </w:rPr>
        <w:t>。如投标人已经成为采购包</w:t>
      </w:r>
      <w:r>
        <w:rPr>
          <w:sz w:val="21"/>
        </w:rPr>
        <w:t>1</w:t>
      </w:r>
      <w:r>
        <w:rPr>
          <w:sz w:val="21"/>
        </w:rPr>
        <w:t>的第一中标候选人，则</w:t>
      </w:r>
      <w:r>
        <w:rPr>
          <w:sz w:val="21"/>
        </w:rPr>
        <w:t>评标</w:t>
      </w:r>
      <w:r>
        <w:rPr>
          <w:sz w:val="21"/>
        </w:rPr>
        <w:t>委员会在评审采购包</w:t>
      </w:r>
      <w:r>
        <w:rPr>
          <w:sz w:val="21"/>
        </w:rPr>
        <w:t>2</w:t>
      </w:r>
      <w:r>
        <w:rPr>
          <w:sz w:val="21"/>
        </w:rPr>
        <w:t>时，该投标人不再作为采购包</w:t>
      </w:r>
      <w:r>
        <w:rPr>
          <w:sz w:val="21"/>
        </w:rPr>
        <w:t>2</w:t>
      </w:r>
      <w:r>
        <w:rPr>
          <w:sz w:val="21"/>
        </w:rPr>
        <w:t>的有效投标人，各采购包的有效投标人不得少于</w:t>
      </w:r>
      <w:r>
        <w:rPr>
          <w:sz w:val="21"/>
        </w:rPr>
        <w:t>3个，否则该采购包作废标处理。采购包是投标的最小单位，投标人应对同一个采购包的全部服务投标，开标、评标、定标按采购包进行。兼投者必须就每个采购包分别报价。</w:t>
      </w:r>
    </w:p>
    <w:p>
      <w:pPr>
        <w:pStyle w:val="null3"/>
        <w:ind w:firstLine="420"/>
        <w:jc w:val="both"/>
      </w:pPr>
      <w:r>
        <w:rPr>
          <w:sz w:val="21"/>
        </w:rPr>
        <w:t>（</w:t>
      </w:r>
      <w:r>
        <w:rPr>
          <w:sz w:val="21"/>
        </w:rPr>
        <w:t>六</w:t>
      </w:r>
      <w:r>
        <w:rPr>
          <w:sz w:val="21"/>
        </w:rPr>
        <w:t>）本项目采取包工</w:t>
      </w:r>
      <w:r>
        <w:rPr>
          <w:sz w:val="21"/>
        </w:rPr>
        <w:t>、</w:t>
      </w:r>
      <w:r>
        <w:rPr>
          <w:sz w:val="21"/>
        </w:rPr>
        <w:t>包料</w:t>
      </w:r>
      <w:r>
        <w:rPr>
          <w:sz w:val="21"/>
        </w:rPr>
        <w:t>、包设备、</w:t>
      </w:r>
      <w:r>
        <w:rPr>
          <w:sz w:val="21"/>
        </w:rPr>
        <w:t>包质量</w:t>
      </w:r>
      <w:r>
        <w:rPr>
          <w:sz w:val="21"/>
        </w:rPr>
        <w:t>、</w:t>
      </w:r>
      <w:r>
        <w:rPr>
          <w:sz w:val="21"/>
        </w:rPr>
        <w:t>包安全文明作业的总价包干形式按时完成采购人下达的</w:t>
      </w:r>
      <w:r>
        <w:rPr>
          <w:sz w:val="21"/>
        </w:rPr>
        <w:t>工作</w:t>
      </w:r>
      <w:r>
        <w:rPr>
          <w:sz w:val="21"/>
        </w:rPr>
        <w:t>任务。投标人的投标报价应包含项目服务期限内的</w:t>
      </w:r>
      <w:r>
        <w:rPr>
          <w:sz w:val="21"/>
        </w:rPr>
        <w:t>各项管理费、维保</w:t>
      </w:r>
      <w:r>
        <w:rPr>
          <w:sz w:val="21"/>
        </w:rPr>
        <w:t>巡检</w:t>
      </w:r>
      <w:r>
        <w:rPr>
          <w:sz w:val="21"/>
        </w:rPr>
        <w:t>费、零配件</w:t>
      </w:r>
      <w:r>
        <w:rPr>
          <w:sz w:val="21"/>
        </w:rPr>
        <w:t>及</w:t>
      </w:r>
      <w:r>
        <w:rPr>
          <w:sz w:val="21"/>
        </w:rPr>
        <w:t>易耗品</w:t>
      </w:r>
      <w:r>
        <w:rPr>
          <w:sz w:val="21"/>
        </w:rPr>
        <w:t>更换费、</w:t>
      </w:r>
      <w:r>
        <w:rPr>
          <w:sz w:val="21"/>
        </w:rPr>
        <w:t>设备换置</w:t>
      </w:r>
      <w:r>
        <w:rPr>
          <w:sz w:val="21"/>
        </w:rPr>
        <w:t>费、</w:t>
      </w:r>
      <w:r>
        <w:rPr>
          <w:sz w:val="21"/>
        </w:rPr>
        <w:t>工具机械费、材料费、检测费、运输费、作业车辆燃油费、人员工资、加班费、突发性作业费、劳保费、福利费、保险费、风险金、税费、不可预见费和利润等全部费用</w:t>
      </w:r>
      <w:r>
        <w:rPr>
          <w:sz w:val="21"/>
        </w:rPr>
        <w:t>，采购人不再额外支付调整。</w:t>
      </w:r>
    </w:p>
    <w:p>
      <w:pPr>
        <w:pStyle w:val="null3"/>
        <w:ind w:firstLine="420"/>
        <w:jc w:val="both"/>
      </w:pPr>
      <w:r>
        <w:rPr>
          <w:sz w:val="21"/>
        </w:rPr>
        <w:t>（</w:t>
      </w:r>
      <w:r>
        <w:rPr>
          <w:sz w:val="21"/>
        </w:rPr>
        <w:t>七</w:t>
      </w:r>
      <w:r>
        <w:rPr>
          <w:sz w:val="21"/>
        </w:rPr>
        <w:t>）本次采购不接受联合投标的方式</w:t>
      </w:r>
      <w:r>
        <w:rPr>
          <w:sz w:val="21"/>
        </w:rPr>
        <w:t>，</w:t>
      </w:r>
      <w:r>
        <w:rPr>
          <w:sz w:val="21"/>
        </w:rPr>
        <w:t>不允许转包</w:t>
      </w:r>
      <w:r>
        <w:rPr>
          <w:sz w:val="21"/>
        </w:rPr>
        <w:t>、分包</w:t>
      </w:r>
      <w:r>
        <w:rPr>
          <w:sz w:val="21"/>
        </w:rPr>
        <w:t>。</w:t>
      </w:r>
    </w:p>
    <w:p>
      <w:pPr>
        <w:pStyle w:val="null3"/>
      </w:pPr>
    </w:p>
    <w:p>
      <w:pPr>
        <w:pStyle w:val="null3"/>
      </w:pPr>
      <w:r>
        <w:rPr/>
        <w:t>采购包1（2024年黄埔区公园及广场机电维保服务项目（子包一））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服务期限为2年，服务期内，合同一年一签。</w:t>
            </w:r>
          </w:p>
        </w:tc>
      </w:tr>
      <w:tr>
        <w:tc>
          <w:tcPr>
            <w:tcW w:type="dxa" w:w="4153"/>
          </w:tcPr>
          <w:p>
            <w:pPr>
              <w:pStyle w:val="null3"/>
            </w:pPr>
            <w:r>
              <w:rPr/>
              <w:t>标的提供的地点</w:t>
            </w:r>
          </w:p>
        </w:tc>
        <w:tc>
          <w:tcPr>
            <w:tcW w:type="dxa" w:w="4153"/>
          </w:tcPr>
          <w:p>
            <w:pPr>
              <w:pStyle w:val="null3"/>
            </w:pPr>
          </w:p>
          <w:p>
            <w:pPr>
              <w:pStyle w:val="null3"/>
            </w:pPr>
            <w:r>
              <w:rPr/>
              <w:t>广州市黄埔区，采购人指定地点。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1期：支付比例100%,（1）预付款：在合同签订生效以及具备实施条件后，采购人按照相应子包年度合同预算金额的30％支付预付款，预付款从进度款中一次性全额扣回，在进度款支付时先行抵扣。 （2）进度款：根据项目合同书、任务单、验收表、核实表、实施前后对比照片、黄埔区财政局出具的核定通知书等相关资料，分期支付，进度款每期支付额以黄埔区财政局每期核定的数额为准（含预付款数额）。 （3）在黄埔区财政局审定的基础上，以上款项总和不得超过相应子包的合同预算金额，超过部分不予支付。 （4）当符合支付条件时，采购人原则上在收到中标供应商提供的等额正式完税发票及完整的请款资料后5个工作日内办理支付手续。</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项目验收按招投标文件、合同要求及国家、广东省、广州市相关质量标准和行业有关验收标准、规范执行，验收须达到合格标准，如验收不合格，中标供应商须按质量管理和采购人的要求通过返工和补救等办法进行整改，直至验收合格为止，由此产生的相关费用由中标供应商承担。 （2）未尽的技术条件和要求均按国家、行业和地方最新标准执行。</w:t>
            </w:r>
          </w:p>
        </w:tc>
      </w:tr>
      <w:tr>
        <w:tc>
          <w:tcPr>
            <w:tcW w:type="dxa" w:w="4153"/>
          </w:tcPr>
          <w:p>
            <w:pPr>
              <w:pStyle w:val="null3"/>
            </w:pPr>
            <w:r>
              <w:rPr/>
              <w:t>履约保证金</w:t>
            </w:r>
          </w:p>
        </w:tc>
        <w:tc>
          <w:tcPr>
            <w:tcW w:type="dxa" w:w="4153"/>
          </w:tcPr>
          <w:p>
            <w:pPr>
              <w:pStyle w:val="null3"/>
            </w:pPr>
          </w:p>
          <w:p>
            <w:pPr>
              <w:pStyle w:val="null3"/>
            </w:pPr>
          </w:p>
          <w:p>
            <w:pPr>
              <w:pStyle w:val="null3"/>
            </w:pPr>
          </w:p>
          <w:p>
            <w:pPr>
              <w:pStyle w:val="null3"/>
            </w:pPr>
          </w:p>
          <w:p>
            <w:pPr>
              <w:pStyle w:val="null3"/>
            </w:pPr>
            <w:r>
              <w:rPr/>
              <w:t>收取比例：5%,说明：中标供应商在签订合同后30个工作日内，一次性向采购人提交相应子包年度合同预算金额5%的见索即付履约保函作为履约担保，并将履约保函原件送交采购人备查和代为保管，保函有效期不得早于合同服务期届满之日起满六个月，保函在有效期届满后自动失效。若中标供应商无违约行为，在保函有效期届满后，中标供应商提出申请，采购人将履约保函原件退还中标供应商。对于因中标供应商原因提前解除合同的，或造成采购人受到较大损失的，或在服务期发现中标供应商原投标材料有虚假证明，报经政府采购管理部门认定属实后依法进行处罚的，该履约保证金不予退还。</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其他维修和保养服务</w:t>
            </w:r>
          </w:p>
        </w:tc>
        <w:tc>
          <w:tcPr>
            <w:tcW w:type="dxa" w:w="831"/>
          </w:tcPr>
          <w:p>
            <w:pPr>
              <w:pStyle w:val="null3"/>
              <w:jc w:val="left"/>
            </w:pPr>
            <w:r>
              <w:rPr/>
              <w:t>2024年黄埔区公园及广场机电维保服务项目（子包一）</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2,000,000.00</w:t>
            </w:r>
          </w:p>
        </w:tc>
        <w:tc>
          <w:tcPr>
            <w:tcW w:type="dxa" w:w="831"/>
          </w:tcPr>
          <w:p>
            <w:pPr>
              <w:pStyle w:val="null3"/>
              <w:jc w:val="right"/>
            </w:pPr>
            <w:r>
              <w:rPr/>
              <w:t>2,000,000.00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p>
    <w:p>
      <w:pPr>
        <w:pStyle w:val="null3"/>
      </w:pPr>
      <w:r>
        <w:rPr>
          <w:b/>
        </w:rPr>
        <w:t>附表</w:t>
      </w:r>
      <w:r>
        <w:rPr>
          <w:b/>
        </w:rPr>
        <w:t>一</w:t>
      </w:r>
      <w:r>
        <w:rPr>
          <w:b/>
        </w:rPr>
        <w:t>：</w:t>
      </w:r>
      <w:r>
        <w:rPr>
          <w:b/>
        </w:rPr>
        <w:t>2024年黄埔区公园及广场机电维保服务项目（子包一）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p>
          <w:p>
            <w:pPr>
              <w:pStyle w:val="null3"/>
              <w:ind w:firstLine="422"/>
              <w:jc w:val="both"/>
            </w:pPr>
            <w:r>
              <w:rPr>
                <w:b/>
                <w:sz w:val="21"/>
              </w:rPr>
              <w:t>一</w:t>
            </w:r>
            <w:r>
              <w:rPr>
                <w:b/>
                <w:sz w:val="21"/>
              </w:rPr>
              <w:t>、项目内容</w:t>
            </w:r>
          </w:p>
          <w:p>
            <w:pPr>
              <w:pStyle w:val="null3"/>
              <w:ind w:firstLine="420"/>
              <w:jc w:val="both"/>
            </w:pPr>
            <w:r>
              <w:rPr>
                <w:sz w:val="21"/>
              </w:rPr>
              <w:t>（</w:t>
            </w:r>
            <w:r>
              <w:rPr>
                <w:sz w:val="21"/>
              </w:rPr>
              <w:t>一）</w:t>
            </w:r>
            <w:r>
              <w:rPr>
                <w:sz w:val="21"/>
              </w:rPr>
              <w:t>子包一</w:t>
            </w:r>
            <w:r>
              <w:rPr>
                <w:sz w:val="21"/>
              </w:rPr>
              <w:t>：服务范围为采购人管辖范围内的公园、广场以及后期新接管的公园及广场的监控、车库门控、照明、广播、景观喷泉等机电配套设施设备的维保服务，具体服务范围、服务内容以采购人下达的书面任务单为准，中标供应商实际完成的经黄埔区财政局审定的工程量总额，不能超过本子包预算金额</w:t>
            </w:r>
            <w:r>
              <w:rPr>
                <w:sz w:val="21"/>
              </w:rPr>
              <w:t>200万元。中标供应商在项目服务期限内实际完成的经黄埔区财政局审定的工程量总额达200万元时，项目合同提前终止。中标供应商实际完成的经黄埔区财政局审定的工程量总额在预算金额内的，按黄埔区财政局评审结果据实支付；经黄埔区财政局审定的工程量总额超过预算金额的，超过部分不予支付。中标供应商应及时做好已完成工程量的统计工作，对采购人超过预算金额下达工作任务进行提示，避免出现超预算金额的情况。</w:t>
            </w:r>
          </w:p>
          <w:p>
            <w:pPr>
              <w:pStyle w:val="null3"/>
              <w:ind w:firstLine="420"/>
              <w:jc w:val="both"/>
            </w:pPr>
            <w:r>
              <w:rPr>
                <w:sz w:val="21"/>
              </w:rPr>
              <w:t>（</w:t>
            </w:r>
            <w:r>
              <w:rPr>
                <w:sz w:val="21"/>
              </w:rPr>
              <w:t>二</w:t>
            </w:r>
            <w:r>
              <w:rPr>
                <w:sz w:val="21"/>
              </w:rPr>
              <w:t>）本项目任务由采购人具体指定，并以下达的书面任务单为准，中标供应商根据采购人下达的机电维保任务单和具体要求实施。在本项目实施期间，若中标供应商实施效果不能满足采购人要求的，采购人可另行指定其他单位在本项目范围内实施，中标供应商不得提出异议或反对。</w:t>
            </w:r>
          </w:p>
          <w:p>
            <w:pPr>
              <w:pStyle w:val="null3"/>
              <w:ind w:firstLine="422"/>
              <w:jc w:val="both"/>
            </w:pPr>
            <w:r>
              <w:rPr>
                <w:b/>
                <w:sz w:val="21"/>
              </w:rPr>
              <w:t>二</w:t>
            </w:r>
            <w:r>
              <w:rPr>
                <w:b/>
                <w:sz w:val="21"/>
              </w:rPr>
              <w:t>、项目要求</w:t>
            </w:r>
          </w:p>
          <w:p>
            <w:pPr>
              <w:pStyle w:val="null3"/>
              <w:ind w:firstLine="420"/>
              <w:jc w:val="both"/>
            </w:pPr>
            <w:r>
              <w:rPr>
                <w:sz w:val="21"/>
              </w:rPr>
              <w:t>（一）人员配置要求</w:t>
            </w:r>
          </w:p>
          <w:p>
            <w:pPr>
              <w:pStyle w:val="null3"/>
              <w:ind w:firstLine="420"/>
              <w:jc w:val="both"/>
            </w:pPr>
            <w:r>
              <w:rPr>
                <w:sz w:val="21"/>
              </w:rPr>
              <w:t>1.本项目包含园灯、空调、通风、监控、低压配电房、楼宇控制、智能楼宇监控、停车场管理、公共广播、景观喷泉、跌水瀑布、涌泉及水流壁等机电设施设备维护、维修、经常性检修等工作，涉及机电系统多个专业，对人员专业性、综合性及管理要求较高，为保障项目长期顺利、稳定地运行，需组建专门的技术队伍，定点定岗在主要公园及广场办公（办公设施、设备由中标供应商自行提供），负责按期对公园及广场配套机电设施设备进行巡查、维护、检测与维修保养。</w:t>
            </w:r>
          </w:p>
          <w:p>
            <w:pPr>
              <w:pStyle w:val="null3"/>
              <w:ind w:firstLine="420"/>
              <w:jc w:val="both"/>
            </w:pPr>
            <w:r>
              <w:rPr>
                <w:sz w:val="21"/>
              </w:rPr>
              <w:t>2.中标供应商须投入满足本项目相应子包服务需求的专业的技术人员不少于5名，包括但不限于：项目负责人1名，现场技术负责人1名，技术人员3名。配置人员须符合项目开展需要，应具备本项目相关的专业知识及技术水平，熟练掌握强弱电专业知识及专业技能，熟悉本项目维保相关工作所需货物的规格、技术指标及安装工艺，且具有丰富的现场工作经验，具有较好的沟通协作能力，有足够能力按时按质完成本项目工作。项目负责人应具有机电相关专业高级工程师技术职称，有5年或以上机电类（机电工程施工或机电维修保养等）相关项目管理工作经验；现场技术负责人应具有机电相关专业中级工程师或以上技术职称，有5年或以上机电类（机电工程施工或机电维修保养等）相关项目现场管理工作经验；技术人员应持有有效的电工操作证（特种作业操作证（电工）），有3年或以上机电工程施工或机电维修保养等相关工作经验。所有人员须持证上岗，项目负责人及现场技术负责人须保证固定不变，技术人员须较为固定，如需更换，需征得采购人同意。</w:t>
            </w:r>
          </w:p>
          <w:p>
            <w:pPr>
              <w:pStyle w:val="null3"/>
              <w:ind w:firstLine="420"/>
              <w:jc w:val="both"/>
            </w:pPr>
            <w:r>
              <w:rPr>
                <w:sz w:val="21"/>
              </w:rPr>
              <w:t>3.根据项目实施的实际需要，采购人有权要求中标供应商增加相应的工作人员，以保证项目顺利实施。</w:t>
            </w:r>
          </w:p>
          <w:p>
            <w:pPr>
              <w:pStyle w:val="null3"/>
              <w:ind w:firstLine="420"/>
              <w:jc w:val="both"/>
            </w:pPr>
            <w:r>
              <w:rPr>
                <w:sz w:val="21"/>
              </w:rPr>
              <w:t>（二）作业要求</w:t>
            </w:r>
          </w:p>
          <w:p>
            <w:pPr>
              <w:pStyle w:val="null3"/>
              <w:ind w:firstLine="420"/>
              <w:jc w:val="both"/>
            </w:pPr>
            <w:r>
              <w:rPr>
                <w:sz w:val="21"/>
              </w:rPr>
              <w:t>1.中标供应商应建立完善的项目</w:t>
            </w:r>
            <w:r>
              <w:rPr>
                <w:sz w:val="21"/>
              </w:rPr>
              <w:t>管理</w:t>
            </w:r>
            <w:r>
              <w:rPr>
                <w:sz w:val="21"/>
              </w:rPr>
              <w:t>制度及质量、安全、进度保证体系，</w:t>
            </w:r>
            <w:r>
              <w:rPr>
                <w:sz w:val="21"/>
              </w:rPr>
              <w:t>以保证项目顺利实施</w:t>
            </w:r>
            <w:r>
              <w:rPr>
                <w:sz w:val="21"/>
              </w:rPr>
              <w:t>。</w:t>
            </w:r>
            <w:r>
              <w:rPr>
                <w:sz w:val="21"/>
              </w:rPr>
              <w:t>应</w:t>
            </w:r>
            <w:r>
              <w:rPr>
                <w:sz w:val="21"/>
              </w:rPr>
              <w:t>根据本项目特点</w:t>
            </w:r>
            <w:r>
              <w:rPr>
                <w:sz w:val="21"/>
              </w:rPr>
              <w:t>制定切实有效的项目管理服务方案</w:t>
            </w:r>
            <w:r>
              <w:rPr>
                <w:sz w:val="21"/>
              </w:rPr>
              <w:t>，</w:t>
            </w:r>
            <w:r>
              <w:rPr>
                <w:sz w:val="21"/>
              </w:rPr>
              <w:t>包括但不限于</w:t>
            </w:r>
            <w:r>
              <w:rPr>
                <w:sz w:val="21"/>
              </w:rPr>
              <w:t>项目总体</w:t>
            </w:r>
            <w:r>
              <w:rPr>
                <w:sz w:val="21"/>
              </w:rPr>
              <w:t>服务方案</w:t>
            </w:r>
            <w:r>
              <w:rPr>
                <w:sz w:val="21"/>
              </w:rPr>
              <w:t>、</w:t>
            </w:r>
            <w:r>
              <w:rPr>
                <w:sz w:val="21"/>
              </w:rPr>
              <w:t>项目</w:t>
            </w:r>
            <w:r>
              <w:rPr>
                <w:sz w:val="21"/>
              </w:rPr>
              <w:t>实施</w:t>
            </w:r>
            <w:r>
              <w:rPr>
                <w:sz w:val="21"/>
              </w:rPr>
              <w:t>计划</w:t>
            </w:r>
            <w:r>
              <w:rPr>
                <w:sz w:val="21"/>
              </w:rPr>
              <w:t>、</w:t>
            </w:r>
            <w:r>
              <w:rPr>
                <w:sz w:val="21"/>
              </w:rPr>
              <w:t>项目</w:t>
            </w:r>
            <w:r>
              <w:rPr>
                <w:sz w:val="21"/>
              </w:rPr>
              <w:t>实施方案</w:t>
            </w:r>
            <w:r>
              <w:rPr>
                <w:sz w:val="21"/>
              </w:rPr>
              <w:t>、</w:t>
            </w:r>
            <w:r>
              <w:rPr>
                <w:sz w:val="21"/>
              </w:rPr>
              <w:t>组织机构设置、人员及机械设备配置、项目运作流程、</w:t>
            </w:r>
            <w:r>
              <w:rPr>
                <w:sz w:val="21"/>
              </w:rPr>
              <w:t>质量</w:t>
            </w:r>
            <w:r>
              <w:rPr>
                <w:sz w:val="21"/>
              </w:rPr>
              <w:t>保证措施</w:t>
            </w:r>
            <w:r>
              <w:rPr>
                <w:sz w:val="21"/>
              </w:rPr>
              <w:t>、</w:t>
            </w:r>
            <w:r>
              <w:rPr>
                <w:sz w:val="21"/>
              </w:rPr>
              <w:t>安全管理方案、</w:t>
            </w:r>
            <w:r>
              <w:rPr>
                <w:sz w:val="21"/>
              </w:rPr>
              <w:t>应急响应</w:t>
            </w:r>
            <w:r>
              <w:rPr>
                <w:sz w:val="21"/>
              </w:rPr>
              <w:t>方案等</w:t>
            </w:r>
            <w:r>
              <w:rPr>
                <w:sz w:val="21"/>
              </w:rPr>
              <w:t>。</w:t>
            </w:r>
          </w:p>
          <w:p>
            <w:pPr>
              <w:pStyle w:val="null3"/>
              <w:ind w:firstLine="420"/>
              <w:jc w:val="both"/>
            </w:pPr>
            <w:r>
              <w:rPr>
                <w:sz w:val="21"/>
              </w:rPr>
              <w:t>★</w:t>
            </w:r>
            <w:r>
              <w:rPr>
                <w:sz w:val="21"/>
              </w:rPr>
              <w:t>2</w:t>
            </w:r>
            <w:r>
              <w:rPr>
                <w:sz w:val="21"/>
              </w:rPr>
              <w:t>.中标供应商须派专职技术人员在部分机电设施设备较多的公园驻场办公，负责采购人新接管公园及广场配套机电设施设备的各项移交及验收工作，并掌握采购人管辖范围内各设施设备的相关情况。如果遇到突发情况或相关检查，需要中标供应商另外增派工作人员到场协助的，中标供应商须积极配合，且所产生的一切费用（含人员费用）由中标供应商承担。</w:t>
            </w:r>
            <w:r>
              <w:rPr>
                <w:b/>
                <w:sz w:val="21"/>
              </w:rPr>
              <w:t>（投标人对此应在投标文件中做出承诺，格式自拟。）</w:t>
            </w:r>
          </w:p>
          <w:p>
            <w:pPr>
              <w:pStyle w:val="null3"/>
              <w:ind w:firstLine="420"/>
              <w:jc w:val="both"/>
            </w:pPr>
            <w:r>
              <w:rPr>
                <w:sz w:val="21"/>
              </w:rPr>
              <w:t>3</w:t>
            </w:r>
            <w:r>
              <w:rPr>
                <w:sz w:val="21"/>
              </w:rPr>
              <w:t>.中标供应商须在服务区域范围内设立值班室。</w:t>
            </w:r>
          </w:p>
          <w:p>
            <w:pPr>
              <w:pStyle w:val="null3"/>
              <w:ind w:firstLine="420"/>
              <w:jc w:val="both"/>
            </w:pPr>
            <w:r>
              <w:rPr>
                <w:sz w:val="21"/>
              </w:rPr>
              <w:t>4</w:t>
            </w:r>
            <w:r>
              <w:rPr>
                <w:sz w:val="21"/>
              </w:rPr>
              <w:t>.中标供应商须对本项目服务范围内所有机电设施设备进行巡查和维护保养，每月不少于1次全面巡查，并将当月巡查记录登记造册，月底移交采购人审核存档。</w:t>
            </w:r>
          </w:p>
          <w:p>
            <w:pPr>
              <w:pStyle w:val="null3"/>
              <w:ind w:firstLine="420"/>
              <w:jc w:val="both"/>
            </w:pPr>
            <w:r>
              <w:rPr>
                <w:sz w:val="21"/>
              </w:rPr>
              <w:t>5</w:t>
            </w:r>
            <w:r>
              <w:rPr>
                <w:sz w:val="21"/>
              </w:rPr>
              <w:t>.中标供应商须每半年对采购人的低压电房设备及相关机电设备的系统进行约定停电检测及全面检查，并将检测及检查结果、建议以书面形式上报采购人。</w:t>
            </w:r>
          </w:p>
          <w:p>
            <w:pPr>
              <w:pStyle w:val="null3"/>
              <w:ind w:firstLine="420"/>
              <w:jc w:val="both"/>
            </w:pPr>
            <w:r>
              <w:rPr>
                <w:sz w:val="21"/>
              </w:rPr>
              <w:t>6</w:t>
            </w:r>
            <w:r>
              <w:rPr>
                <w:sz w:val="21"/>
              </w:rPr>
              <w:t>.中标供应商须按国家及广东省、广州市的相关规定和标准对公园机电设施设备、低压电房配电系统等进行维保，应协助做好公园消防系统、防雷系统等相关系统的年检工作，确保消防系统、防雷系统等经有关部门年检合格。</w:t>
            </w:r>
          </w:p>
          <w:p>
            <w:pPr>
              <w:pStyle w:val="null3"/>
              <w:ind w:firstLine="420"/>
              <w:jc w:val="both"/>
            </w:pPr>
            <w:r>
              <w:rPr>
                <w:sz w:val="21"/>
              </w:rPr>
              <w:t>7</w:t>
            </w:r>
            <w:r>
              <w:rPr>
                <w:sz w:val="21"/>
              </w:rPr>
              <w:t>.中标供应商须严格按照机电等相关专业的技术规范、标准及采购人要求提供服务，按各专业机电设施设备的使用说明和操作规程安全作业，严格遵守安全生产相关法律法规，作业人员应持证上岗，上岗前必须进行安全教育和技术培训，采取必要的安全防护措施，杜绝一切人为安全隐患及安全事故的发生。</w:t>
            </w:r>
          </w:p>
          <w:p>
            <w:pPr>
              <w:pStyle w:val="null3"/>
              <w:ind w:firstLine="420"/>
              <w:jc w:val="both"/>
            </w:pPr>
            <w:r>
              <w:rPr>
                <w:sz w:val="21"/>
              </w:rPr>
              <w:t>8</w:t>
            </w:r>
            <w:r>
              <w:rPr>
                <w:sz w:val="21"/>
              </w:rPr>
              <w:t>.中标供应商在日常检查中发现机电故障或接到报障通知后，应及时进行处理。发生普通故障，对系统运行及采购人工作影响不大时，应在24小时内修复完毕；发生紧急故障，影响采购人工作时，应在3小时内修复完毕；发生严重故障或事故时，应立即到达现场维修并及时排除故障、解决问题。</w:t>
            </w:r>
          </w:p>
          <w:p>
            <w:pPr>
              <w:pStyle w:val="null3"/>
              <w:ind w:firstLine="420"/>
              <w:jc w:val="both"/>
            </w:pPr>
            <w:r>
              <w:rPr>
                <w:sz w:val="21"/>
              </w:rPr>
              <w:t>9</w:t>
            </w:r>
            <w:r>
              <w:rPr>
                <w:sz w:val="21"/>
              </w:rPr>
              <w:t>.如遇特殊情况（重大活动、节假日、重要迎检接待活动等）或有特殊任务要求时，中标供应商须无偿增派专职技术人员现场值守，配合采购人工作，确保相关活动及工作顺利进行。</w:t>
            </w:r>
          </w:p>
          <w:p>
            <w:pPr>
              <w:pStyle w:val="null3"/>
              <w:ind w:firstLine="420"/>
              <w:jc w:val="both"/>
            </w:pPr>
            <w:r>
              <w:rPr>
                <w:sz w:val="21"/>
              </w:rPr>
              <w:t>10</w:t>
            </w:r>
            <w:r>
              <w:rPr>
                <w:sz w:val="21"/>
              </w:rPr>
              <w:t>.中标供应商须根据采购人要求每年安排消防等专业演练不少于1次，宣讲有关机电常识、用电安全、机电设备使用方法等，强化采购人工作人员安全防范意识和应急处置能力。</w:t>
            </w:r>
          </w:p>
          <w:p>
            <w:pPr>
              <w:pStyle w:val="null3"/>
              <w:ind w:firstLine="420"/>
              <w:jc w:val="both"/>
            </w:pPr>
            <w:r>
              <w:rPr>
                <w:sz w:val="21"/>
              </w:rPr>
              <w:t>1</w:t>
            </w:r>
            <w:r>
              <w:rPr>
                <w:sz w:val="21"/>
              </w:rPr>
              <w:t>1</w:t>
            </w:r>
            <w:r>
              <w:rPr>
                <w:sz w:val="21"/>
              </w:rPr>
              <w:t>.中标供应商须根据采购人需求安排专人负责每周一至周日晚上公园喷泉的开放（具体开放时间由采购人确定），如采购人巡查发现或公园保安人员反映中标供应商未按时开启、关闭喷泉，每次扣罚项目款200元。</w:t>
            </w:r>
          </w:p>
          <w:p>
            <w:pPr>
              <w:pStyle w:val="null3"/>
              <w:ind w:firstLine="420"/>
              <w:jc w:val="both"/>
            </w:pPr>
            <w:r>
              <w:rPr>
                <w:sz w:val="21"/>
              </w:rPr>
              <w:t>12</w:t>
            </w:r>
            <w:r>
              <w:rPr>
                <w:sz w:val="21"/>
              </w:rPr>
              <w:t>.中标供应商工作人员日常巡查时间参照采购人现场管理人员上下班时间（具体由采购人安排，包括周末、节假日的轮休、值班、加班，且所产生的一切人员费用由中标供应商承担）。</w:t>
            </w:r>
          </w:p>
          <w:p>
            <w:pPr>
              <w:pStyle w:val="null3"/>
              <w:ind w:firstLine="420"/>
              <w:jc w:val="both"/>
            </w:pPr>
            <w:r>
              <w:rPr>
                <w:sz w:val="21"/>
              </w:rPr>
              <w:t>13</w:t>
            </w:r>
            <w:r>
              <w:rPr>
                <w:sz w:val="21"/>
              </w:rPr>
              <w:t>.中标供应商在对各公园机电设施设备进行巡查时，有义务告知采购人设施设备的使用状态，并通过保养延长设施设备的使用寿命。</w:t>
            </w:r>
          </w:p>
          <w:p>
            <w:pPr>
              <w:pStyle w:val="null3"/>
              <w:ind w:firstLine="420"/>
              <w:jc w:val="both"/>
            </w:pPr>
            <w:r>
              <w:rPr>
                <w:sz w:val="21"/>
              </w:rPr>
              <w:t>14</w:t>
            </w:r>
            <w:r>
              <w:rPr>
                <w:sz w:val="21"/>
              </w:rPr>
              <w:t>.中标供应商在维护保养期间，须确保本项目服务范围内配套机电设施设备等系统使用正常，无故障运行率达95%以上。</w:t>
            </w:r>
          </w:p>
          <w:p>
            <w:pPr>
              <w:pStyle w:val="null3"/>
              <w:ind w:firstLine="420"/>
              <w:jc w:val="both"/>
            </w:pPr>
            <w:r>
              <w:rPr>
                <w:sz w:val="21"/>
              </w:rPr>
              <w:t>（三）其他要求</w:t>
            </w:r>
          </w:p>
          <w:p>
            <w:pPr>
              <w:pStyle w:val="null3"/>
              <w:ind w:firstLine="420"/>
              <w:jc w:val="both"/>
            </w:pPr>
            <w:r>
              <w:rPr>
                <w:sz w:val="21"/>
              </w:rPr>
              <w:t>1.中标供应商不可转包或分包项目内容，不能转移中标供应商的承包责任，不得随意布置、任意变更公园及广场机电设施线路。如中标供应商出现分包或转包行为，或擅自改动公园及广场机电设施线路，或有严重的维修质量问题经警告仍未能返工合格，或有破坏行为的，采购人可按合同违约条款终止合同并由中标供应商承担违约责任。</w:t>
            </w:r>
          </w:p>
          <w:p>
            <w:pPr>
              <w:pStyle w:val="null3"/>
              <w:ind w:firstLine="420"/>
              <w:jc w:val="both"/>
            </w:pPr>
            <w:r>
              <w:rPr>
                <w:sz w:val="21"/>
              </w:rPr>
              <w:t>2.项目实施期间，因中标供应商原因造成人员伤害、伤亡和财产损失的，由中标供应商承担全部责任和负责赔偿。</w:t>
            </w:r>
          </w:p>
          <w:p>
            <w:pPr>
              <w:pStyle w:val="null3"/>
              <w:ind w:firstLine="420"/>
              <w:jc w:val="both"/>
            </w:pPr>
            <w:r>
              <w:rPr>
                <w:sz w:val="21"/>
              </w:rPr>
              <w:t>3.中标供应商应完全遵守《中华人民共和国劳动合同法》有关规定和《中华人民共和国妇女权益保障法》中关于“劳动和社会保障权益”的有关要求。</w:t>
            </w:r>
          </w:p>
          <w:p>
            <w:pPr>
              <w:pStyle w:val="null3"/>
              <w:ind w:firstLine="420"/>
              <w:jc w:val="both"/>
            </w:pPr>
            <w:r>
              <w:rPr>
                <w:sz w:val="21"/>
              </w:rPr>
              <w:t>4.中标供应商必须按国家及广东省、广州市相关规定为其工作人员缴纳社会保险费用、缴存住房公积金、购买意外险等相关保险，保证员工的工资、社保、劳保等福利待遇，保障员工的劳动安全。项目实施期间，中标供应商工作人员发生的各种事故（包括但不限于治安、交通、防火、安全等事故）、劳资纠纷等，由中标供应商承担全部责任和负责赔偿。</w:t>
            </w:r>
          </w:p>
          <w:p>
            <w:pPr>
              <w:pStyle w:val="null3"/>
              <w:ind w:firstLine="420"/>
              <w:jc w:val="both"/>
            </w:pPr>
            <w:r>
              <w:rPr>
                <w:sz w:val="21"/>
              </w:rPr>
              <w:t>5.中标供应商工作人员必须健康状况良好、无精神病史，并取得相关专业上岗操作证或资格证，无违法犯罪记录，不得有任何损害采购人利益的行为。否则，采购人有权要求中标供应商更换。</w:t>
            </w:r>
          </w:p>
          <w:p>
            <w:pPr>
              <w:pStyle w:val="null3"/>
              <w:ind w:firstLine="420"/>
              <w:jc w:val="both"/>
            </w:pPr>
            <w:r>
              <w:rPr>
                <w:sz w:val="21"/>
              </w:rPr>
              <w:t>6.严禁中标供应商工作人员私自携带采购人物品或其他任何不属于中标供应商的物品外出，中标供应商工作人员需随时接受和配合采购人的检查，如有违反，采购人将按公园管理规定作出相应的处罚。</w:t>
            </w:r>
          </w:p>
          <w:p>
            <w:pPr>
              <w:pStyle w:val="null3"/>
              <w:ind w:firstLine="420"/>
              <w:jc w:val="both"/>
            </w:pPr>
            <w:r>
              <w:rPr>
                <w:sz w:val="21"/>
              </w:rPr>
              <w:t>7.中标供应商工作人员在本项目服务范围内发生违法、违规行为的，所造成的一切后果和损失，由中标供应商承担全部责任和负责赔偿。</w:t>
            </w:r>
          </w:p>
          <w:p>
            <w:pPr>
              <w:pStyle w:val="null3"/>
              <w:ind w:firstLine="420"/>
              <w:jc w:val="both"/>
            </w:pPr>
            <w:r>
              <w:rPr>
                <w:sz w:val="21"/>
              </w:rPr>
              <w:t>8.中标供应商必须根据任务单相关要求，按时高质量完成工作任务，应严格遵守国家、省、市有关防火、</w:t>
            </w:r>
            <w:r>
              <w:rPr>
                <w:sz w:val="21"/>
              </w:rPr>
              <w:t>防</w:t>
            </w:r>
            <w:r>
              <w:rPr>
                <w:sz w:val="21"/>
              </w:rPr>
              <w:t>爆</w:t>
            </w:r>
            <w:r>
              <w:rPr>
                <w:sz w:val="21"/>
              </w:rPr>
              <w:t>以及</w:t>
            </w:r>
            <w:r>
              <w:rPr>
                <w:sz w:val="21"/>
              </w:rPr>
              <w:t>安全施工</w:t>
            </w:r>
            <w:r>
              <w:rPr>
                <w:sz w:val="21"/>
              </w:rPr>
              <w:t>、</w:t>
            </w:r>
            <w:r>
              <w:rPr>
                <w:sz w:val="21"/>
              </w:rPr>
              <w:t>文明施工、深夜施工等</w:t>
            </w:r>
            <w:r>
              <w:rPr>
                <w:sz w:val="21"/>
              </w:rPr>
              <w:t>相关</w:t>
            </w:r>
            <w:r>
              <w:rPr>
                <w:sz w:val="21"/>
              </w:rPr>
              <w:t>规定</w:t>
            </w:r>
            <w:r>
              <w:rPr>
                <w:sz w:val="21"/>
              </w:rPr>
              <w:t>，</w:t>
            </w:r>
            <w:r>
              <w:rPr>
                <w:sz w:val="21"/>
              </w:rPr>
              <w:t>认真做好项目安全管理工作，安全、规范作业，</w:t>
            </w:r>
            <w:r>
              <w:rPr>
                <w:sz w:val="21"/>
              </w:rPr>
              <w:t>并承担由于自身</w:t>
            </w:r>
            <w:r>
              <w:rPr>
                <w:sz w:val="21"/>
              </w:rPr>
              <w:t>管理</w:t>
            </w:r>
            <w:r>
              <w:rPr>
                <w:sz w:val="21"/>
              </w:rPr>
              <w:t>措施不力造成事故</w:t>
            </w:r>
            <w:r>
              <w:rPr>
                <w:sz w:val="21"/>
              </w:rPr>
              <w:t>的</w:t>
            </w:r>
            <w:r>
              <w:rPr>
                <w:sz w:val="21"/>
              </w:rPr>
              <w:t>责任和</w:t>
            </w:r>
            <w:r>
              <w:rPr>
                <w:sz w:val="21"/>
              </w:rPr>
              <w:t>因此</w:t>
            </w:r>
            <w:r>
              <w:rPr>
                <w:sz w:val="21"/>
              </w:rPr>
              <w:t>发生的费用。</w:t>
            </w:r>
          </w:p>
          <w:p>
            <w:pPr>
              <w:pStyle w:val="null3"/>
              <w:ind w:firstLine="420"/>
              <w:jc w:val="both"/>
            </w:pPr>
            <w:r>
              <w:rPr>
                <w:sz w:val="21"/>
              </w:rPr>
              <w:t>9.</w:t>
            </w:r>
            <w:r>
              <w:rPr>
                <w:sz w:val="21"/>
              </w:rPr>
              <w:t>项目实施期间</w:t>
            </w:r>
            <w:r>
              <w:rPr>
                <w:sz w:val="21"/>
              </w:rPr>
              <w:t>，中标供应商</w:t>
            </w:r>
            <w:r>
              <w:rPr>
                <w:sz w:val="21"/>
              </w:rPr>
              <w:t>必须做好施工围蔽，若因中标供应商施工不规范造成外界投诉的，每次扣罚项目款</w:t>
            </w:r>
            <w:r>
              <w:rPr>
                <w:sz w:val="21"/>
              </w:rPr>
              <w:t>5000元；在省、市、区有关部门检查中导致采购人被通报批评的，每次扣罚项目款10000元。</w:t>
            </w:r>
          </w:p>
          <w:p>
            <w:pPr>
              <w:pStyle w:val="null3"/>
              <w:ind w:firstLine="420"/>
              <w:jc w:val="both"/>
            </w:pPr>
            <w:r>
              <w:rPr>
                <w:sz w:val="21"/>
              </w:rPr>
              <w:t>10</w:t>
            </w:r>
            <w:r>
              <w:rPr>
                <w:sz w:val="21"/>
              </w:rPr>
              <w:t>.项目实施期间，</w:t>
            </w:r>
            <w:r>
              <w:rPr>
                <w:sz w:val="21"/>
              </w:rPr>
              <w:t>除不可抗力外，中标供应商不得因任何理由延误工作任务，</w:t>
            </w:r>
            <w:r>
              <w:rPr>
                <w:sz w:val="21"/>
              </w:rPr>
              <w:t>因中标供应商原因延期开工造成不良影响（如：造成安全隐患、危险隐患，被媒体进行负面报道，影响检查评比结果，被采购人上级部门点名批评等），视情况严重程度，采购人可出具警告通知并扣罚单项项目费用（结算价）的</w:t>
            </w:r>
            <w:r>
              <w:rPr>
                <w:sz w:val="21"/>
              </w:rPr>
              <w:t>5%-10%。</w:t>
            </w:r>
          </w:p>
          <w:p>
            <w:pPr>
              <w:pStyle w:val="null3"/>
              <w:ind w:firstLine="420"/>
              <w:jc w:val="both"/>
            </w:pPr>
            <w:r>
              <w:rPr>
                <w:sz w:val="21"/>
              </w:rPr>
              <w:t>11</w:t>
            </w:r>
            <w:r>
              <w:rPr>
                <w:sz w:val="21"/>
              </w:rPr>
              <w:t>.项目实施期间，因中标供应商原因造成工期延误的，采购人有权根据单项项目情况扣罚一定项目款。延误工期1-5天，扣罚项目款1000元；延误工期6-10天，扣罚项目款2000元；延误工期10天以上，扣罚项目款5000元。合同有效期内，如同一子包一个季度内各公园、广场累计单项项目延误工期达5次的，或同一子包一年内各公园、广场累计单项项目延误工期达15次的，采购人可按合同违约条款终止合同，并有权将未完成的合同任务通过合法程序另行委托其他单位实施，以保证项目顺利运行，由此产生的一切费用由中标供应商承担，一切后果由中标供应商自负。同时，因中标供应商原因造成工期延误导致采购人经济损失的，由中标供应商承担全部赔偿责任。</w:t>
            </w:r>
          </w:p>
          <w:p>
            <w:pPr>
              <w:pStyle w:val="null3"/>
              <w:ind w:firstLine="420"/>
              <w:jc w:val="both"/>
            </w:pPr>
            <w:r>
              <w:rPr>
                <w:sz w:val="21"/>
              </w:rPr>
              <w:t>12</w:t>
            </w:r>
            <w:r>
              <w:rPr>
                <w:sz w:val="21"/>
              </w:rPr>
              <w:t>.项目实施期间，中标供应商需维护好公园景观效果，不得破坏绿化、设施、污染湖水等。若中标供应商在项目实施过程中破坏公园景观，对公园景观产生影响的，接到采购人通知后，必须在24小时内将被破坏的公园景观恢复原状。逾期未整改或整改未达到要求的，采购人有权安排其他单位进行整改，由此产生的一切费用由中标供应商承担，并扣罚中标供应商单项项目费用（结算价）的10%。</w:t>
            </w:r>
          </w:p>
          <w:p>
            <w:pPr>
              <w:pStyle w:val="null3"/>
              <w:ind w:firstLine="420"/>
              <w:jc w:val="both"/>
            </w:pPr>
            <w:r>
              <w:rPr>
                <w:sz w:val="21"/>
              </w:rPr>
              <w:t>13</w:t>
            </w:r>
            <w:r>
              <w:rPr>
                <w:sz w:val="21"/>
              </w:rPr>
              <w:t>.项目实施期间，中标供应商工作人员随意浪费水电和蓄意破坏设施的，除照价赔偿水电费及设施费外，每次扣罚项目款1000元。</w:t>
            </w:r>
          </w:p>
          <w:p>
            <w:pPr>
              <w:pStyle w:val="null3"/>
              <w:ind w:firstLine="420"/>
              <w:jc w:val="both"/>
            </w:pPr>
            <w:r>
              <w:rPr>
                <w:sz w:val="21"/>
              </w:rPr>
              <w:t>14</w:t>
            </w:r>
            <w:r>
              <w:rPr>
                <w:sz w:val="21"/>
              </w:rPr>
              <w:t>.所有实施项目，中标供应商需凭施工必备资料申请工程量核实与验收，单项项目完工后，中标供应商应提交验收申请和验收资料（验收表、工程量清单、项目实施前后对比照片及其他相关资料）给采购人，经双方核实后，对于未按照采购人任务单要求、施工图施工及工程质量不符合要求的，中标供应商须无条件整改，直至达到验收标准为止。工程量清单须经现场核实双方签字确认，否则无效。经采购人核实验收通过后，中标供应商应按要求及时申报办理结算送审（按黄埔区财政局结算送审相关程序办理）。</w:t>
            </w:r>
          </w:p>
          <w:p>
            <w:pPr>
              <w:pStyle w:val="null3"/>
              <w:ind w:firstLine="420"/>
              <w:jc w:val="both"/>
            </w:pPr>
            <w:r>
              <w:rPr>
                <w:sz w:val="21"/>
              </w:rPr>
              <w:t>15</w:t>
            </w:r>
            <w:r>
              <w:rPr>
                <w:sz w:val="21"/>
              </w:rPr>
              <w:t>.中标供应商在项目实施期内必须配合采购人在招标范围内的应急工作。</w:t>
            </w:r>
          </w:p>
          <w:p>
            <w:pPr>
              <w:pStyle w:val="null3"/>
              <w:ind w:firstLine="420"/>
              <w:jc w:val="both"/>
            </w:pPr>
            <w:r>
              <w:rPr>
                <w:sz w:val="21"/>
              </w:rPr>
              <w:t>16</w:t>
            </w:r>
            <w:r>
              <w:rPr>
                <w:sz w:val="21"/>
              </w:rPr>
              <w:t>.中标供应商保证在合同期内严格遵守合同约定，提供始终如一的高质量高标准的服务，尊重和服从采购人的指挥和管理，随时配合采购人的调度及工作安排。合同期内如项目内容发生变化，中标供应商应积极配合采购人进行调整，中标供应商如有其他方案和建议，应提前与采购人商议，并提供详细可行的实施方案和相关资料，以便采购人决策。</w:t>
            </w:r>
          </w:p>
          <w:p>
            <w:pPr>
              <w:pStyle w:val="null3"/>
              <w:ind w:firstLine="422"/>
              <w:jc w:val="both"/>
            </w:pPr>
            <w:r>
              <w:rPr>
                <w:b/>
                <w:sz w:val="21"/>
              </w:rPr>
              <w:t>三</w:t>
            </w:r>
            <w:r>
              <w:rPr>
                <w:b/>
                <w:sz w:val="21"/>
              </w:rPr>
              <w:t>、质量</w:t>
            </w:r>
            <w:r>
              <w:rPr>
                <w:b/>
                <w:sz w:val="21"/>
              </w:rPr>
              <w:t>要求</w:t>
            </w:r>
            <w:r>
              <w:rPr>
                <w:b/>
                <w:sz w:val="21"/>
              </w:rPr>
              <w:t>及验收标准</w:t>
            </w:r>
          </w:p>
          <w:p>
            <w:pPr>
              <w:pStyle w:val="null3"/>
              <w:ind w:firstLine="420"/>
              <w:jc w:val="both"/>
            </w:pPr>
            <w:r>
              <w:rPr>
                <w:sz w:val="21"/>
              </w:rPr>
              <w:t>（一）项目质量须达到合格或以上标准，应符合国家相关法律法规规定，符合国家、行业和地方现行相关质量标准、规范，若项目服务期内国家、行业和地方颁布新的标准、规范，则按最新的标准、规范执行。项目质保期为一年，在质保期内发生质量问题的，中标供应商应当履行保修义务，并对造成的损失承担赔偿责任。</w:t>
            </w:r>
          </w:p>
          <w:p>
            <w:pPr>
              <w:pStyle w:val="null3"/>
              <w:ind w:firstLine="420"/>
              <w:jc w:val="both"/>
            </w:pPr>
            <w:r>
              <w:rPr>
                <w:sz w:val="21"/>
              </w:rPr>
              <w:t>（二）项目验收按招投标文件、合同要求及国家、广东省、广州市相关质量标准和行业有关验收标准、规范执行，验收须达到合格标准，如验收不合格，中标供应商须按质量管理和采购人的要求通过返工和补救等办法进行整改，直至验收合格为止，由此产生的相关费用由中标供应商承担。</w:t>
            </w:r>
          </w:p>
          <w:p>
            <w:pPr>
              <w:pStyle w:val="null3"/>
              <w:ind w:firstLine="420"/>
              <w:jc w:val="both"/>
            </w:pPr>
            <w:r>
              <w:rPr>
                <w:sz w:val="21"/>
              </w:rPr>
              <w:t>（三）未尽的技术条件和要求均按国家、行业和地方最新标准执行。</w:t>
            </w:r>
          </w:p>
          <w:p>
            <w:pPr>
              <w:pStyle w:val="null3"/>
              <w:ind w:firstLine="422"/>
              <w:jc w:val="both"/>
            </w:pPr>
            <w:r>
              <w:rPr>
                <w:b/>
                <w:sz w:val="21"/>
              </w:rPr>
              <w:t>四</w:t>
            </w:r>
            <w:r>
              <w:rPr>
                <w:b/>
                <w:sz w:val="21"/>
              </w:rPr>
              <w:t>、付款</w:t>
            </w:r>
            <w:r>
              <w:rPr>
                <w:b/>
                <w:sz w:val="21"/>
              </w:rPr>
              <w:t>结算</w:t>
            </w:r>
            <w:r>
              <w:rPr>
                <w:b/>
                <w:sz w:val="21"/>
              </w:rPr>
              <w:t>方式</w:t>
            </w:r>
          </w:p>
          <w:p>
            <w:pPr>
              <w:pStyle w:val="null3"/>
              <w:ind w:firstLine="420"/>
              <w:jc w:val="both"/>
            </w:pPr>
            <w:r>
              <w:rPr>
                <w:sz w:val="21"/>
              </w:rPr>
              <w:t>（一）费用核算</w:t>
            </w:r>
          </w:p>
          <w:p>
            <w:pPr>
              <w:pStyle w:val="null3"/>
              <w:ind w:firstLine="420"/>
              <w:jc w:val="both"/>
            </w:pPr>
            <w:r>
              <w:rPr>
                <w:sz w:val="21"/>
              </w:rPr>
              <w:t>项目任务由采购人具体指定，并以下达的书面任务单为准。项目实施过程中，对已完成的任务，由采购人或其委托的第三方核实工程量。中标供应商送审的每项任务（以任务单为准）均需达到验收标准，即按要求完成任务并经验收合格。由中标供应商定期（原则每三个月一次，具体可视实际情况调整）累计汇总已达到要求的任务单，编制结算书向采购人申报结算。计价依据如下：</w:t>
            </w:r>
          </w:p>
          <w:p>
            <w:pPr>
              <w:pStyle w:val="null3"/>
              <w:ind w:firstLine="420"/>
              <w:jc w:val="both"/>
            </w:pPr>
            <w:r>
              <w:rPr>
                <w:sz w:val="21"/>
              </w:rPr>
              <w:t>1.工程量根据任务单、验收表、核实表计算。</w:t>
            </w:r>
          </w:p>
          <w:p>
            <w:pPr>
              <w:pStyle w:val="null3"/>
              <w:ind w:firstLine="420"/>
              <w:jc w:val="both"/>
            </w:pPr>
            <w:r>
              <w:rPr>
                <w:sz w:val="21"/>
              </w:rPr>
              <w:t>2.执行标准：</w:t>
            </w:r>
          </w:p>
          <w:p>
            <w:pPr>
              <w:pStyle w:val="null3"/>
              <w:ind w:firstLine="420"/>
              <w:jc w:val="both"/>
            </w:pPr>
            <w:r>
              <w:rPr>
                <w:sz w:val="21"/>
              </w:rPr>
              <w:t>（</w:t>
            </w:r>
            <w:r>
              <w:rPr>
                <w:sz w:val="21"/>
              </w:rPr>
              <w:t>1）执行最新的国家标准《建设工程工程量清单计价规范》、《园林绿化工程工程量计算规范》、《房屋建筑与装饰工程工程量计算规范》和《市政工程工程量计算规范》。</w:t>
            </w:r>
          </w:p>
          <w:p>
            <w:pPr>
              <w:pStyle w:val="null3"/>
              <w:ind w:firstLine="420"/>
              <w:jc w:val="both"/>
            </w:pPr>
            <w:r>
              <w:rPr>
                <w:sz w:val="21"/>
              </w:rPr>
              <w:t>（</w:t>
            </w:r>
            <w:r>
              <w:rPr>
                <w:sz w:val="21"/>
              </w:rPr>
              <w:t>2）执行广东省造价管理部门编制的最新的《广东省建筑与装饰工程综合定额》、《广东省安装工程综合定额》、《广东省市政工程综合定额》和《广东省园林绿化工程综合定额》。</w:t>
            </w:r>
          </w:p>
          <w:p>
            <w:pPr>
              <w:pStyle w:val="null3"/>
              <w:ind w:firstLine="420"/>
              <w:jc w:val="both"/>
            </w:pPr>
            <w:r>
              <w:rPr>
                <w:sz w:val="21"/>
              </w:rPr>
              <w:t>（</w:t>
            </w:r>
            <w:r>
              <w:rPr>
                <w:sz w:val="21"/>
              </w:rPr>
              <w:t>3）材料价格参考项目实施</w:t>
            </w:r>
            <w:r>
              <w:rPr>
                <w:sz w:val="21"/>
              </w:rPr>
              <w:t>时期</w:t>
            </w:r>
            <w:r>
              <w:rPr>
                <w:sz w:val="21"/>
              </w:rPr>
              <w:t>《广州地区建设工程常用材料综合价格》、《广州地区建设工程材料（设备）厂商价格信息》调整，缺项材料参考同期市场价。</w:t>
            </w:r>
          </w:p>
          <w:p>
            <w:pPr>
              <w:pStyle w:val="null3"/>
              <w:ind w:firstLine="420"/>
              <w:jc w:val="both"/>
            </w:pPr>
            <w:r>
              <w:rPr>
                <w:sz w:val="21"/>
              </w:rPr>
              <w:t>（</w:t>
            </w:r>
            <w:r>
              <w:rPr>
                <w:sz w:val="21"/>
              </w:rPr>
              <w:t>4）执行项目实施</w:t>
            </w:r>
            <w:r>
              <w:rPr>
                <w:sz w:val="21"/>
              </w:rPr>
              <w:t>时期</w:t>
            </w:r>
            <w:r>
              <w:rPr>
                <w:sz w:val="21"/>
              </w:rPr>
              <w:t>的广东省、广州市造价管理部门颁发的最新计价程序和计价依据。</w:t>
            </w:r>
          </w:p>
          <w:p>
            <w:pPr>
              <w:pStyle w:val="null3"/>
              <w:ind w:firstLine="420"/>
              <w:jc w:val="both"/>
            </w:pPr>
            <w:r>
              <w:rPr>
                <w:sz w:val="21"/>
              </w:rPr>
              <w:t>（</w:t>
            </w:r>
            <w:r>
              <w:rPr>
                <w:sz w:val="21"/>
              </w:rPr>
              <w:t>5）规费和税金根据广东省、广州市各有关管理部门颁发的最新标准进行取费。</w:t>
            </w:r>
          </w:p>
          <w:p>
            <w:pPr>
              <w:pStyle w:val="null3"/>
              <w:ind w:firstLine="420"/>
              <w:jc w:val="both"/>
            </w:pPr>
            <w:r>
              <w:rPr>
                <w:sz w:val="21"/>
              </w:rPr>
              <w:t>（</w:t>
            </w:r>
            <w:r>
              <w:rPr>
                <w:sz w:val="21"/>
              </w:rPr>
              <w:t>6）项目结算造价需按中标供应商中标下浮率下浮后进行计算。</w:t>
            </w:r>
          </w:p>
          <w:p>
            <w:pPr>
              <w:pStyle w:val="null3"/>
              <w:ind w:firstLine="420"/>
              <w:jc w:val="both"/>
            </w:pPr>
            <w:r>
              <w:rPr>
                <w:sz w:val="21"/>
              </w:rPr>
              <w:t>（二）支付原则</w:t>
            </w:r>
          </w:p>
          <w:p>
            <w:pPr>
              <w:pStyle w:val="null3"/>
              <w:ind w:firstLine="420"/>
              <w:jc w:val="both"/>
            </w:pPr>
            <w:r>
              <w:rPr>
                <w:sz w:val="21"/>
              </w:rPr>
              <w:t>1.结算款以黄埔区财政局审定的工程结算价为准。如果黄埔区财政局审定的工程结算价已套算中标下浮率的，则按该结算价进行阶段性请款，实际</w:t>
            </w:r>
            <w:r>
              <w:rPr>
                <w:sz w:val="21"/>
              </w:rPr>
              <w:t>结算款</w:t>
            </w:r>
            <w:r>
              <w:rPr>
                <w:sz w:val="21"/>
              </w:rPr>
              <w:t>=黄埔区财政局审定的工程结算价；如果黄埔区财政局审定的工程结算价未套算中标下浮率的，则按该结算价扣除中标下浮率后的余额进行阶段性请款，实际</w:t>
            </w:r>
            <w:r>
              <w:rPr>
                <w:sz w:val="21"/>
              </w:rPr>
              <w:t>结算款</w:t>
            </w:r>
            <w:r>
              <w:rPr>
                <w:sz w:val="21"/>
              </w:rPr>
              <w:t>=黄埔区财政局审定的工程结算价×（1-中标下浮率）；支付金额由黄埔区财政局审批核拨，最终以黄埔区财政局核定的金额为准。</w:t>
            </w:r>
          </w:p>
          <w:p>
            <w:pPr>
              <w:pStyle w:val="null3"/>
              <w:ind w:firstLine="420"/>
              <w:jc w:val="both"/>
            </w:pPr>
            <w:r>
              <w:rPr>
                <w:sz w:val="21"/>
              </w:rPr>
              <w:t>2.本项目以银行转账方式支付，签订合同且中标供应商提交履约保函后，在财政资金到位情况下，采购人实施分期支付，具体分期付款方式：</w:t>
            </w:r>
          </w:p>
          <w:p>
            <w:pPr>
              <w:pStyle w:val="null3"/>
              <w:ind w:firstLine="420"/>
              <w:jc w:val="both"/>
            </w:pPr>
            <w:r>
              <w:rPr>
                <w:sz w:val="21"/>
              </w:rPr>
              <w:t>（</w:t>
            </w:r>
            <w:r>
              <w:rPr>
                <w:sz w:val="21"/>
              </w:rPr>
              <w:t>1）预付款：在合同签订生效以及具备实施条件后，采购人按照相应子包</w:t>
            </w:r>
            <w:r>
              <w:rPr>
                <w:sz w:val="21"/>
              </w:rPr>
              <w:t>年度</w:t>
            </w:r>
            <w:r>
              <w:rPr>
                <w:sz w:val="21"/>
              </w:rPr>
              <w:t>合同</w:t>
            </w:r>
            <w:r>
              <w:rPr>
                <w:sz w:val="21"/>
              </w:rPr>
              <w:t>预算</w:t>
            </w:r>
            <w:r>
              <w:rPr>
                <w:sz w:val="21"/>
              </w:rPr>
              <w:t>金额的</w:t>
            </w:r>
            <w:r>
              <w:rPr>
                <w:sz w:val="21"/>
              </w:rPr>
              <w:t>30％支付预付款，预付款从进度款中一次性全额扣回，在进度款支付时先行抵扣。</w:t>
            </w:r>
          </w:p>
          <w:p>
            <w:pPr>
              <w:pStyle w:val="null3"/>
              <w:ind w:firstLine="420"/>
              <w:jc w:val="both"/>
            </w:pPr>
            <w:r>
              <w:rPr>
                <w:sz w:val="21"/>
              </w:rPr>
              <w:t>（</w:t>
            </w:r>
            <w:r>
              <w:rPr>
                <w:sz w:val="21"/>
              </w:rPr>
              <w:t>2）进度款：根据项目合同书、任务单、验收表、核实表、实施前后对比照片、黄埔区财政局出具的核定通知书等相关资料，分期支付，进度款每期支付额以黄埔区财政局每期核定的数额为准（含预付款数额）。</w:t>
            </w:r>
          </w:p>
          <w:p>
            <w:pPr>
              <w:pStyle w:val="null3"/>
              <w:ind w:firstLine="420"/>
              <w:jc w:val="both"/>
            </w:pPr>
            <w:r>
              <w:rPr>
                <w:sz w:val="21"/>
              </w:rPr>
              <w:t>（</w:t>
            </w:r>
            <w:r>
              <w:rPr>
                <w:sz w:val="21"/>
              </w:rPr>
              <w:t>3）在黄埔区财政局审定的基础上，以上款项总和不得超过相应子包的合同</w:t>
            </w:r>
            <w:r>
              <w:rPr>
                <w:sz w:val="21"/>
              </w:rPr>
              <w:t>预算</w:t>
            </w:r>
            <w:r>
              <w:rPr>
                <w:sz w:val="21"/>
              </w:rPr>
              <w:t>金额，超过部分不予支付。</w:t>
            </w:r>
          </w:p>
          <w:p>
            <w:pPr>
              <w:pStyle w:val="null3"/>
              <w:ind w:firstLine="420"/>
              <w:jc w:val="both"/>
            </w:pPr>
            <w:r>
              <w:rPr>
                <w:sz w:val="21"/>
              </w:rPr>
              <w:t>（</w:t>
            </w:r>
            <w:r>
              <w:rPr>
                <w:sz w:val="21"/>
              </w:rPr>
              <w:t>4）当符合支付条件时，采购人原则上在收到中标供应商提供的等额正式完税发票及完整的请款资料后5个工作日内办理支付手续。</w:t>
            </w:r>
          </w:p>
          <w:p>
            <w:pPr>
              <w:pStyle w:val="null3"/>
              <w:ind w:firstLine="420"/>
              <w:jc w:val="both"/>
            </w:pPr>
            <w:r>
              <w:rPr>
                <w:sz w:val="21"/>
              </w:rPr>
              <w:t>3.本项目的经费由财政拨款，采用财政集中支付方式由区财政直接支付，付款时间为财政资金到位情况下采购人向财政部门提出支付申请的时间，不含财政部门审查的时间，因财政支付管理流程等特殊情况影响或中标供应商原因造成的支付延迟不属于采购人违约，采购人不承担逾期付款的违约责任。中标供应商不得以此为由延迟履行或拒不履行服务，否则采购人将按合同违约条款扣减相应项目款。</w:t>
            </w:r>
          </w:p>
          <w:p>
            <w:pPr>
              <w:pStyle w:val="null3"/>
              <w:ind w:firstLine="422"/>
              <w:jc w:val="both"/>
            </w:pPr>
            <w:r>
              <w:rPr>
                <w:b/>
                <w:sz w:val="21"/>
              </w:rPr>
              <w:t>五</w:t>
            </w:r>
            <w:r>
              <w:rPr>
                <w:b/>
                <w:sz w:val="21"/>
              </w:rPr>
              <w:t>、履约担保</w:t>
            </w:r>
          </w:p>
          <w:p>
            <w:pPr>
              <w:pStyle w:val="null3"/>
              <w:ind w:firstLine="420"/>
              <w:jc w:val="both"/>
            </w:pPr>
            <w:r>
              <w:rPr>
                <w:sz w:val="21"/>
              </w:rPr>
              <w:t>（一）中标供应商在签订合同后</w:t>
            </w:r>
            <w:r>
              <w:rPr>
                <w:sz w:val="21"/>
              </w:rPr>
              <w:t>30个工作日内，一次性向采购人提交相应子包年度合同</w:t>
            </w:r>
            <w:r>
              <w:rPr>
                <w:sz w:val="21"/>
              </w:rPr>
              <w:t>预算</w:t>
            </w:r>
            <w:r>
              <w:rPr>
                <w:sz w:val="21"/>
              </w:rPr>
              <w:t>金额</w:t>
            </w:r>
            <w:r>
              <w:rPr>
                <w:sz w:val="21"/>
              </w:rPr>
              <w:t>5%的见索即付履约保函作为履约担保，并将履约保函原件送交采购人备查和代为保管，保函有效期不得早于合同服务期届满之日起满六个月，保函在有效期届满后自动失效。若中标供应商无违约行为，在保函有效期届满后，中标供应商提出申请，采购人将履约保函原件退还中标供应商。对于因中标供应商原因提前解除合同的，或造成采购人受到较大损失的，或在服务期发现中标供应商原投标材料有虚假证明，报经政府采购管理部门认定属实后依法进行处罚的，该履约保证金不予退还。</w:t>
            </w:r>
          </w:p>
          <w:p>
            <w:pPr>
              <w:pStyle w:val="null3"/>
              <w:ind w:firstLine="420"/>
              <w:jc w:val="both"/>
            </w:pPr>
            <w:r>
              <w:rPr>
                <w:sz w:val="21"/>
              </w:rPr>
              <w:t>（二）中标供应商发生如下情形之一的，采购人不予退还履约保证金（履约保函）：</w:t>
            </w:r>
          </w:p>
          <w:p>
            <w:pPr>
              <w:pStyle w:val="null3"/>
              <w:ind w:firstLine="420"/>
              <w:jc w:val="both"/>
            </w:pPr>
            <w:r>
              <w:rPr>
                <w:sz w:val="21"/>
              </w:rPr>
              <w:t>1.中标供应商擅自将本项目转包或分包的；</w:t>
            </w:r>
          </w:p>
          <w:p>
            <w:pPr>
              <w:pStyle w:val="null3"/>
              <w:ind w:firstLine="420"/>
              <w:jc w:val="both"/>
            </w:pPr>
            <w:r>
              <w:rPr>
                <w:sz w:val="21"/>
              </w:rPr>
              <w:t>2.中标供应商未能按合同约定履行服务义务、职责而造成采购人财物损失的；</w:t>
            </w:r>
          </w:p>
          <w:p>
            <w:pPr>
              <w:pStyle w:val="null3"/>
              <w:ind w:firstLine="420"/>
              <w:jc w:val="both"/>
            </w:pPr>
            <w:r>
              <w:rPr>
                <w:sz w:val="21"/>
              </w:rPr>
              <w:t>3.中标供应商在服务过程中发生严重失职导致责任事故或者造成不良社会影响的；</w:t>
            </w:r>
          </w:p>
          <w:p>
            <w:pPr>
              <w:pStyle w:val="null3"/>
              <w:ind w:firstLine="420"/>
              <w:jc w:val="both"/>
            </w:pPr>
            <w:r>
              <w:rPr>
                <w:sz w:val="21"/>
              </w:rPr>
              <w:t>4.中标供应商克扣人员工资或未按规定及时足额支付人员工资福利待遇的；</w:t>
            </w:r>
          </w:p>
          <w:p>
            <w:pPr>
              <w:pStyle w:val="null3"/>
              <w:ind w:firstLine="420"/>
              <w:jc w:val="both"/>
            </w:pPr>
            <w:r>
              <w:rPr>
                <w:sz w:val="21"/>
              </w:rPr>
              <w:t>5.中标供应商违反合同规定，所提供的服务未达到合同要求，经采购人发出书面整改通知累计达三次，中标供应商仍未按要求及时完成整改的。</w:t>
            </w:r>
          </w:p>
          <w:p>
            <w:pPr>
              <w:pStyle w:val="null3"/>
              <w:ind w:firstLine="420"/>
              <w:jc w:val="both"/>
            </w:pPr>
            <w:r>
              <w:rPr>
                <w:sz w:val="21"/>
              </w:rPr>
              <w:t>如在合同期内，中标供应商发生以上情形之一，采购人可直接从为中标供应商提供履约保函的担保机构直接提取违约金作为造成各种损失的补偿，不足部分由中标供应商直接支付。</w:t>
            </w:r>
          </w:p>
          <w:p>
            <w:pPr>
              <w:pStyle w:val="null3"/>
              <w:ind w:firstLine="420"/>
              <w:jc w:val="both"/>
            </w:pPr>
            <w:r>
              <w:rPr>
                <w:sz w:val="21"/>
              </w:rPr>
              <w:t>（三）逾期不退还履约保证金（履约保函）的违约责任：</w:t>
            </w:r>
          </w:p>
          <w:p>
            <w:pPr>
              <w:pStyle w:val="null3"/>
              <w:ind w:firstLine="420"/>
              <w:jc w:val="both"/>
            </w:pPr>
            <w:r>
              <w:rPr>
                <w:sz w:val="21"/>
              </w:rPr>
              <w:t>因采购人原因逾期退还履约保证金（履约保函）给中标供应商造成损失的，由采购人负责赔偿。</w:t>
            </w:r>
          </w:p>
          <w:p>
            <w:pPr>
              <w:pStyle w:val="null3"/>
              <w:ind w:firstLine="420"/>
              <w:jc w:val="both"/>
            </w:pPr>
            <w:r>
              <w:rPr>
                <w:sz w:val="21"/>
              </w:rPr>
              <w:t>（四）合同期间，中标供应商违约，严重影响采购人正常工作，造成人身伤害、财产受损，采购人可按合同违约条款终止合同，并向中标供应商索偿；中标供应商拒绝赔偿的，履约保证金将用于冲抵采购人经济损失后返还金额，如保证金不足以冲抵损失时，采购人有权另行向中标供应商追讨。</w:t>
            </w:r>
          </w:p>
          <w:p>
            <w:pPr>
              <w:pStyle w:val="null3"/>
              <w:ind w:firstLine="422"/>
              <w:jc w:val="both"/>
            </w:pPr>
            <w:r>
              <w:rPr>
                <w:b/>
                <w:sz w:val="21"/>
              </w:rPr>
              <w:t>六</w:t>
            </w:r>
            <w:r>
              <w:rPr>
                <w:b/>
                <w:sz w:val="21"/>
              </w:rPr>
              <w:t>、报价要求</w:t>
            </w:r>
          </w:p>
          <w:p>
            <w:pPr>
              <w:pStyle w:val="null3"/>
              <w:ind w:firstLine="480"/>
              <w:jc w:val="both"/>
            </w:pPr>
            <w:r>
              <w:rPr>
                <w:b/>
                <w:sz w:val="21"/>
              </w:rPr>
              <w:t xml:space="preserve">    本项目投标报价采用报下浮率的方式，投标人报投标下浮率，报价范围为</w:t>
            </w:r>
            <w:r>
              <w:rPr>
                <w:b/>
                <w:sz w:val="21"/>
              </w:rPr>
              <w:t>0%≤投标下浮率＜100%。下浮率必须为固定数值（保留小数点后2位，如：5.00%），不得存在区间值（如5.00%～8.00%），否则将被视为非实质性响应招标文件，按无效投标处理。</w:t>
            </w:r>
          </w:p>
          <w:p>
            <w:pPr>
              <w:pStyle w:val="null3"/>
              <w:ind w:firstLine="480"/>
              <w:jc w:val="both"/>
            </w:pP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pPr>
    </w:p>
    <w:p>
      <w:pPr>
        <w:pStyle w:val="null3"/>
      </w:pPr>
      <w:r>
        <w:rPr/>
        <w:t>采购包2（2024年黄埔区公园及广场机电维保服务项目（子包二））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服务期限为2年，服务期内，合同一年一签。</w:t>
            </w:r>
          </w:p>
        </w:tc>
      </w:tr>
      <w:tr>
        <w:tc>
          <w:tcPr>
            <w:tcW w:type="dxa" w:w="4153"/>
          </w:tcPr>
          <w:p>
            <w:pPr>
              <w:pStyle w:val="null3"/>
            </w:pPr>
            <w:r>
              <w:rPr/>
              <w:t>标的提供的地点</w:t>
            </w:r>
          </w:p>
        </w:tc>
        <w:tc>
          <w:tcPr>
            <w:tcW w:type="dxa" w:w="4153"/>
          </w:tcPr>
          <w:p>
            <w:pPr>
              <w:pStyle w:val="null3"/>
            </w:pPr>
          </w:p>
          <w:p>
            <w:pPr>
              <w:pStyle w:val="null3"/>
            </w:pPr>
            <w:r>
              <w:rPr/>
              <w:t>广州市黄埔区，采购人指定地点。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1期：支付比例100%,（1）预付款：在合同签订生效以及具备实施条件后，采购人按照相应子包年度合同预算金额的30％支付预付款，预付款从进度款中一次性全额扣回，在进度款支付时先行抵扣。 （2）进度款：根据项目合同书、任务单、验收表、核实表、实施前后对比照片、黄埔区财政局出具的核定通知书等相关资料，分期支付，进度款每期支付额以黄埔区财政局每期核定的数额为准（含预付款数额）。 （3）在黄埔区财政局审定的基础上，以上款项总和不得超过相应子包的合同预算金额，超过部分不予支付。 （4）当符合支付条件时，采购人原则上在收到中标供应商提供的等额正式完税发票及完整的请款资料后5个工作日内办理支付手续。</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项目验收按招投标文件、合同要求及国家、广东省、广州市相关质量标准和行业有关验收标准、规范执行，验收须达到合格标准，如验收不合格，中标供应商须按质量管理和采购人的要求通过返工和补救等办法进行整改，直至验收合格为止，由此产生的相关费用由中标供应商承担。 （2）未尽的技术条件和要求均按国家、行业和地方最新标准执行。</w:t>
            </w:r>
          </w:p>
        </w:tc>
      </w:tr>
      <w:tr>
        <w:tc>
          <w:tcPr>
            <w:tcW w:type="dxa" w:w="4153"/>
          </w:tcPr>
          <w:p>
            <w:pPr>
              <w:pStyle w:val="null3"/>
            </w:pPr>
            <w:r>
              <w:rPr/>
              <w:t>履约保证金</w:t>
            </w:r>
          </w:p>
        </w:tc>
        <w:tc>
          <w:tcPr>
            <w:tcW w:type="dxa" w:w="4153"/>
          </w:tcPr>
          <w:p>
            <w:pPr>
              <w:pStyle w:val="null3"/>
            </w:pPr>
          </w:p>
          <w:p>
            <w:pPr>
              <w:pStyle w:val="null3"/>
            </w:pPr>
          </w:p>
          <w:p>
            <w:pPr>
              <w:pStyle w:val="null3"/>
            </w:pPr>
          </w:p>
          <w:p>
            <w:pPr>
              <w:pStyle w:val="null3"/>
            </w:pPr>
          </w:p>
          <w:p>
            <w:pPr>
              <w:pStyle w:val="null3"/>
            </w:pPr>
            <w:r>
              <w:rPr/>
              <w:t>收取比例：5%,说明：中标供应商在签订合同后30个工作日内，一次性向采购人提交相应子包年度合同预算金额5%的见索即付履约保函作为履约担保，并将履约保函原件送交采购人备查和代为保管，保函有效期不得早于合同服务期届满之日起满六个月，保函在有效期届满后自动失效。若中标供应商无违约行为，在保函有效期届满后，中标供应商提出申请，采购人将履约保函原件退还中标供应商。对于因中标供应商原因提前解除合同的，或造成采购人受到较大损失的，或在服务期发现中标供应商原投标材料有虚假证明，报经政府采购管理部门认定属实后依法进行处罚的，该履约保证金不予退还。</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其他维修和保养服务</w:t>
            </w:r>
          </w:p>
        </w:tc>
        <w:tc>
          <w:tcPr>
            <w:tcW w:type="dxa" w:w="831"/>
          </w:tcPr>
          <w:p>
            <w:pPr>
              <w:pStyle w:val="null3"/>
              <w:jc w:val="left"/>
            </w:pPr>
            <w:r>
              <w:rPr/>
              <w:t>2024年黄埔区公园及广场机电维保服务项目（子包二）</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2,000,000.00</w:t>
            </w:r>
          </w:p>
        </w:tc>
        <w:tc>
          <w:tcPr>
            <w:tcW w:type="dxa" w:w="831"/>
          </w:tcPr>
          <w:p>
            <w:pPr>
              <w:pStyle w:val="null3"/>
              <w:jc w:val="right"/>
            </w:pPr>
            <w:r>
              <w:rPr/>
              <w:t>2,000,000.00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p>
    <w:p>
      <w:pPr>
        <w:pStyle w:val="null3"/>
      </w:pPr>
      <w:r>
        <w:rPr>
          <w:b/>
        </w:rPr>
        <w:t>附表</w:t>
      </w:r>
      <w:r>
        <w:rPr>
          <w:b/>
        </w:rPr>
        <w:t>一</w:t>
      </w:r>
      <w:r>
        <w:rPr>
          <w:b/>
        </w:rPr>
        <w:t>：</w:t>
      </w:r>
      <w:r>
        <w:rPr>
          <w:b/>
        </w:rPr>
        <w:t>2024年黄埔区公园及广场机电维保服务项目（子包二）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b/>
                <w:sz w:val="21"/>
              </w:rPr>
              <w:t>一</w:t>
            </w:r>
            <w:r>
              <w:rPr>
                <w:b/>
                <w:sz w:val="21"/>
              </w:rPr>
              <w:t>、项目内容</w:t>
            </w:r>
          </w:p>
          <w:p>
            <w:pPr>
              <w:pStyle w:val="null3"/>
              <w:ind w:firstLine="420"/>
              <w:jc w:val="both"/>
            </w:pPr>
            <w:r>
              <w:rPr>
                <w:sz w:val="21"/>
              </w:rPr>
              <w:t>（</w:t>
            </w:r>
            <w:r>
              <w:rPr>
                <w:sz w:val="21"/>
              </w:rPr>
              <w:t>一）</w:t>
            </w:r>
            <w:r>
              <w:rPr>
                <w:sz w:val="21"/>
              </w:rPr>
              <w:t>子包二：服务范围为采购人管辖范围内的公园、广场以及后期新接管的公园及广场的监控、车库门控、照明、广播、景观喷泉等机电配套设施设备的维保服务，具体服务范围、服务内容以采购人下达的书面任务单为准，中标供应商实际完成的经黄埔区财政局审定的工程量总额，不能超过本子包预算金额</w:t>
            </w:r>
            <w:r>
              <w:rPr>
                <w:sz w:val="21"/>
              </w:rPr>
              <w:t>200万元。中标供应商在项目服务期限内实际完成的经黄埔区财政局审定的工程量总额达200万元时，项目合同提前终止。中标供应商实际完成的经黄埔区财政局审定的工程量总额在预算金额内的，按黄埔区财政局评审结果据实支付；经黄埔区财政局审定的工程量总额超过预算金额的，超过部分不予支付。中标供应商应及时做好已完成工程量的统计工作，对采购人超过预算金额下达工作任务进行提示，避免出现超预算金额的情况。</w:t>
            </w:r>
          </w:p>
          <w:p>
            <w:pPr>
              <w:pStyle w:val="null3"/>
              <w:ind w:firstLine="420"/>
              <w:jc w:val="both"/>
            </w:pPr>
            <w:r>
              <w:rPr>
                <w:sz w:val="21"/>
              </w:rPr>
              <w:t>（</w:t>
            </w:r>
            <w:r>
              <w:rPr>
                <w:sz w:val="21"/>
              </w:rPr>
              <w:t>二</w:t>
            </w:r>
            <w:r>
              <w:rPr>
                <w:sz w:val="21"/>
              </w:rPr>
              <w:t>）本项目任务由采购人具体指定，并以下达的书面任务单为准，中标供应商根据采购人下达的机电维保任务单和具体要求实施。在本项目实施期间，若中标供应商实施效果不能满足采购人要求的，采购人可另行指定其他单位在本项目范围内实施，中标供应商不得提出异议或反对。</w:t>
            </w:r>
          </w:p>
          <w:p>
            <w:pPr>
              <w:pStyle w:val="null3"/>
              <w:ind w:firstLine="422"/>
              <w:jc w:val="both"/>
            </w:pPr>
            <w:r>
              <w:rPr>
                <w:b/>
                <w:sz w:val="21"/>
              </w:rPr>
              <w:t>二</w:t>
            </w:r>
            <w:r>
              <w:rPr>
                <w:b/>
                <w:sz w:val="21"/>
              </w:rPr>
              <w:t>、项目要求</w:t>
            </w:r>
          </w:p>
          <w:p>
            <w:pPr>
              <w:pStyle w:val="null3"/>
              <w:ind w:firstLine="420"/>
              <w:jc w:val="both"/>
            </w:pPr>
            <w:r>
              <w:rPr>
                <w:sz w:val="21"/>
              </w:rPr>
              <w:t>（一）人员配置要求</w:t>
            </w:r>
          </w:p>
          <w:p>
            <w:pPr>
              <w:pStyle w:val="null3"/>
              <w:ind w:firstLine="420"/>
              <w:jc w:val="both"/>
            </w:pPr>
            <w:r>
              <w:rPr>
                <w:sz w:val="21"/>
              </w:rPr>
              <w:t>1.本项目包含园灯、空调、通风、监控、低压配电房、楼宇控制、智能楼宇监控、停车场管理、公共广播、景观喷泉、跌水瀑布、涌泉及水流壁等机电设施设备维护、维修、经常性检修等工作，涉及机电系统多个专业，对人员专业性、综合性及管理要求较高，为保障项目长期顺利、稳定地运行，需组建专门的技术队伍，定点定岗在主要公园及广场办公（办公设施、设备由中标供应商自行提供），负责按期对公园及广场配套机电设施设备进行巡查、维护、检测与维修保养。</w:t>
            </w:r>
          </w:p>
          <w:p>
            <w:pPr>
              <w:pStyle w:val="null3"/>
              <w:ind w:firstLine="420"/>
              <w:jc w:val="both"/>
            </w:pPr>
            <w:r>
              <w:rPr>
                <w:sz w:val="21"/>
              </w:rPr>
              <w:t>2.中标供应商须投入满足本项目相应子包服务需求的专业的技术人员不少于5名，包括但不限于：项目负责人1名，现场技术负责人1名，技术人员3名。配置人员须符合项目开展需要，应具备本项目相关的专业知识及技术水平，熟练掌握强弱电专业知识及专业技能，熟悉本项目维保相关工作所需货物的规格、技术指标及安装工艺，且具有丰富的现场工作经验，具有较好的沟通协作能力，有足够能力按时按质完成本项目工作。项目负责人应具有机电相关专业高级工程师技术职称，有5年或以上机电类（机电工程施工或机电维修保养等）相关项目管理工作经验；现场技术负责人应具有机电相关专业中级工程师或以上技术职称，有5年或以上机电类（机电工程施工或机电维修保养等）相关项目现场管理工作经验；技术人员应持有有效的电工操作证（特种作业操作证（电工）），有3年或以上机电工程施工或机电维修保养等相关工作经验。所有人员须持证上岗，项目负责人及现场技术负责人须保证固定不变，技术人员须较为固定，如需更换，需征得采购人同意。</w:t>
            </w:r>
          </w:p>
          <w:p>
            <w:pPr>
              <w:pStyle w:val="null3"/>
              <w:ind w:firstLine="420"/>
              <w:jc w:val="both"/>
            </w:pPr>
            <w:r>
              <w:rPr>
                <w:sz w:val="21"/>
              </w:rPr>
              <w:t>3.根据项目实施的实际需要，采购人有权要求中标供应商增加相应的工作人员，以保证项目顺利实施。</w:t>
            </w:r>
          </w:p>
          <w:p>
            <w:pPr>
              <w:pStyle w:val="null3"/>
              <w:ind w:firstLine="420"/>
              <w:jc w:val="both"/>
            </w:pPr>
            <w:r>
              <w:rPr>
                <w:sz w:val="21"/>
              </w:rPr>
              <w:t>（二）作业要求</w:t>
            </w:r>
          </w:p>
          <w:p>
            <w:pPr>
              <w:pStyle w:val="null3"/>
              <w:ind w:firstLine="420"/>
              <w:jc w:val="both"/>
            </w:pPr>
            <w:r>
              <w:rPr>
                <w:sz w:val="21"/>
              </w:rPr>
              <w:t>1.中标供应商应建立完善的项目</w:t>
            </w:r>
            <w:r>
              <w:rPr>
                <w:sz w:val="21"/>
              </w:rPr>
              <w:t>管理</w:t>
            </w:r>
            <w:r>
              <w:rPr>
                <w:sz w:val="21"/>
              </w:rPr>
              <w:t>制度及质量、安全、进度保证体系，</w:t>
            </w:r>
            <w:r>
              <w:rPr>
                <w:sz w:val="21"/>
              </w:rPr>
              <w:t>以保证项目顺利实施</w:t>
            </w:r>
            <w:r>
              <w:rPr>
                <w:sz w:val="21"/>
              </w:rPr>
              <w:t>。</w:t>
            </w:r>
            <w:r>
              <w:rPr>
                <w:sz w:val="21"/>
              </w:rPr>
              <w:t>应</w:t>
            </w:r>
            <w:r>
              <w:rPr>
                <w:sz w:val="21"/>
              </w:rPr>
              <w:t>根据本项目特点</w:t>
            </w:r>
            <w:r>
              <w:rPr>
                <w:sz w:val="21"/>
              </w:rPr>
              <w:t>制定切实有效的项目管理服务方案</w:t>
            </w:r>
            <w:r>
              <w:rPr>
                <w:sz w:val="21"/>
              </w:rPr>
              <w:t>，</w:t>
            </w:r>
            <w:r>
              <w:rPr>
                <w:sz w:val="21"/>
              </w:rPr>
              <w:t>包括但不限于</w:t>
            </w:r>
            <w:r>
              <w:rPr>
                <w:sz w:val="21"/>
              </w:rPr>
              <w:t>项目总体</w:t>
            </w:r>
            <w:r>
              <w:rPr>
                <w:sz w:val="21"/>
              </w:rPr>
              <w:t>服务方案</w:t>
            </w:r>
            <w:r>
              <w:rPr>
                <w:sz w:val="21"/>
              </w:rPr>
              <w:t>、</w:t>
            </w:r>
            <w:r>
              <w:rPr>
                <w:sz w:val="21"/>
              </w:rPr>
              <w:t>项目</w:t>
            </w:r>
            <w:r>
              <w:rPr>
                <w:sz w:val="21"/>
              </w:rPr>
              <w:t>实施</w:t>
            </w:r>
            <w:r>
              <w:rPr>
                <w:sz w:val="21"/>
              </w:rPr>
              <w:t>计划</w:t>
            </w:r>
            <w:r>
              <w:rPr>
                <w:sz w:val="21"/>
              </w:rPr>
              <w:t>、</w:t>
            </w:r>
            <w:r>
              <w:rPr>
                <w:sz w:val="21"/>
              </w:rPr>
              <w:t>项目</w:t>
            </w:r>
            <w:r>
              <w:rPr>
                <w:sz w:val="21"/>
              </w:rPr>
              <w:t>实施方案</w:t>
            </w:r>
            <w:r>
              <w:rPr>
                <w:sz w:val="21"/>
              </w:rPr>
              <w:t>、</w:t>
            </w:r>
            <w:r>
              <w:rPr>
                <w:sz w:val="21"/>
              </w:rPr>
              <w:t>组织机构设置、人员及机械设备配置、项目运作流程、</w:t>
            </w:r>
            <w:r>
              <w:rPr>
                <w:sz w:val="21"/>
              </w:rPr>
              <w:t>质量</w:t>
            </w:r>
            <w:r>
              <w:rPr>
                <w:sz w:val="21"/>
              </w:rPr>
              <w:t>保证措施</w:t>
            </w:r>
            <w:r>
              <w:rPr>
                <w:sz w:val="21"/>
              </w:rPr>
              <w:t>、</w:t>
            </w:r>
            <w:r>
              <w:rPr>
                <w:sz w:val="21"/>
              </w:rPr>
              <w:t>安全管理方案、</w:t>
            </w:r>
            <w:r>
              <w:rPr>
                <w:sz w:val="21"/>
              </w:rPr>
              <w:t>应急响应</w:t>
            </w:r>
            <w:r>
              <w:rPr>
                <w:sz w:val="21"/>
              </w:rPr>
              <w:t>方案等</w:t>
            </w:r>
            <w:r>
              <w:rPr>
                <w:sz w:val="21"/>
              </w:rPr>
              <w:t>。</w:t>
            </w:r>
          </w:p>
          <w:p>
            <w:pPr>
              <w:pStyle w:val="null3"/>
              <w:ind w:firstLine="420"/>
              <w:jc w:val="both"/>
            </w:pPr>
            <w:r>
              <w:rPr>
                <w:sz w:val="21"/>
              </w:rPr>
              <w:t>★</w:t>
            </w:r>
            <w:r>
              <w:rPr>
                <w:sz w:val="21"/>
              </w:rPr>
              <w:t>2</w:t>
            </w:r>
            <w:r>
              <w:rPr>
                <w:sz w:val="21"/>
              </w:rPr>
              <w:t>.中标供应商须派专职技术人员在部分机电设施设备较多的公园驻场办公，负责采购人新接管公园及广场配套机电设施设备的各项移交及验收工作，并掌握采购人管辖范围内各设施设备的相关情况。如果遇到突发情况或相关检查，需要中标供应商另外增派工作人员到场协助的，中标供应商须积极配合，且所产生的一切费用（含人员费用）由中标供应商承担。</w:t>
            </w:r>
            <w:r>
              <w:rPr>
                <w:b/>
                <w:sz w:val="21"/>
              </w:rPr>
              <w:t>（投标人对此应在投标文件中做出承诺，格式自拟。）</w:t>
            </w:r>
          </w:p>
          <w:p>
            <w:pPr>
              <w:pStyle w:val="null3"/>
              <w:ind w:firstLine="420"/>
              <w:jc w:val="both"/>
            </w:pPr>
            <w:r>
              <w:rPr>
                <w:sz w:val="21"/>
              </w:rPr>
              <w:t>3</w:t>
            </w:r>
            <w:r>
              <w:rPr>
                <w:sz w:val="21"/>
              </w:rPr>
              <w:t>.中标供应商须在服务区域范围内设立值班室。</w:t>
            </w:r>
          </w:p>
          <w:p>
            <w:pPr>
              <w:pStyle w:val="null3"/>
              <w:ind w:firstLine="420"/>
              <w:jc w:val="both"/>
            </w:pPr>
            <w:r>
              <w:rPr>
                <w:sz w:val="21"/>
              </w:rPr>
              <w:t>4</w:t>
            </w:r>
            <w:r>
              <w:rPr>
                <w:sz w:val="21"/>
              </w:rPr>
              <w:t>.中标供应商须对本项目服务范围内所有机电设施设备进行巡查和维护保养，每月不少于1次全面巡查，并将当月巡查记录登记造册，月底移交采购人审核存档。</w:t>
            </w:r>
          </w:p>
          <w:p>
            <w:pPr>
              <w:pStyle w:val="null3"/>
              <w:ind w:firstLine="420"/>
              <w:jc w:val="both"/>
            </w:pPr>
            <w:r>
              <w:rPr>
                <w:sz w:val="21"/>
              </w:rPr>
              <w:t>5</w:t>
            </w:r>
            <w:r>
              <w:rPr>
                <w:sz w:val="21"/>
              </w:rPr>
              <w:t>.中标供应商须每半年对采购人的低压电房设备及相关机电设备的系统进行约定停电检测及全面检查，并将检测及检查结果、建议以书面形式上报采购人。</w:t>
            </w:r>
          </w:p>
          <w:p>
            <w:pPr>
              <w:pStyle w:val="null3"/>
              <w:ind w:firstLine="420"/>
              <w:jc w:val="both"/>
            </w:pPr>
            <w:r>
              <w:rPr>
                <w:sz w:val="21"/>
              </w:rPr>
              <w:t>6</w:t>
            </w:r>
            <w:r>
              <w:rPr>
                <w:sz w:val="21"/>
              </w:rPr>
              <w:t>.中标供应商须按国家及广东省、广州市的相关规定和标准对公园机电设施设备、低压电房配电系统等进行维保，应协助做好公园消防系统、防雷系统等相关系统的年检工作，确保消防系统、防雷系统等经有关部门年检合格。</w:t>
            </w:r>
          </w:p>
          <w:p>
            <w:pPr>
              <w:pStyle w:val="null3"/>
              <w:ind w:firstLine="420"/>
              <w:jc w:val="both"/>
            </w:pPr>
            <w:r>
              <w:rPr>
                <w:sz w:val="21"/>
              </w:rPr>
              <w:t>7</w:t>
            </w:r>
            <w:r>
              <w:rPr>
                <w:sz w:val="21"/>
              </w:rPr>
              <w:t>.中标供应商须严格按照机电等相关专业的技术规范、标准及采购人要求提供服务，按各专业机电设施设备的使用说明和操作规程安全作业，严格遵守安全生产相关法律法规，作业人员应持证上岗，上岗前必须进行安全教育和技术培训，采取必要的安全防护措施，杜绝一切人为安全隐患及安全事故的发生。</w:t>
            </w:r>
          </w:p>
          <w:p>
            <w:pPr>
              <w:pStyle w:val="null3"/>
              <w:ind w:firstLine="420"/>
              <w:jc w:val="both"/>
            </w:pPr>
            <w:r>
              <w:rPr>
                <w:sz w:val="21"/>
              </w:rPr>
              <w:t>8</w:t>
            </w:r>
            <w:r>
              <w:rPr>
                <w:sz w:val="21"/>
              </w:rPr>
              <w:t>.中标供应商在日常检查中发现机电故障或接到报障通知后，应及时进行处理。发生普通故障，对系统运行及采购人工作影响不大时，应在24小时内修复完毕；发生紧急故障，影响采购人工作时，应在3小时内修复完毕；发生严重故障或事故时，应立即到达现场维修并及时排除故障、解决问题。</w:t>
            </w:r>
          </w:p>
          <w:p>
            <w:pPr>
              <w:pStyle w:val="null3"/>
              <w:ind w:firstLine="420"/>
              <w:jc w:val="both"/>
            </w:pPr>
            <w:r>
              <w:rPr>
                <w:sz w:val="21"/>
              </w:rPr>
              <w:t>9</w:t>
            </w:r>
            <w:r>
              <w:rPr>
                <w:sz w:val="21"/>
              </w:rPr>
              <w:t>.如遇特殊情况（重大活动、节假日、重要迎检接待活动等）或有特殊任务要求时，中标供应商须无偿增派专职技术人员现场值守，配合采购人工作，确保相关活动及工作顺利进行。</w:t>
            </w:r>
          </w:p>
          <w:p>
            <w:pPr>
              <w:pStyle w:val="null3"/>
              <w:ind w:firstLine="420"/>
              <w:jc w:val="both"/>
            </w:pPr>
            <w:r>
              <w:rPr>
                <w:sz w:val="21"/>
              </w:rPr>
              <w:t>10</w:t>
            </w:r>
            <w:r>
              <w:rPr>
                <w:sz w:val="21"/>
              </w:rPr>
              <w:t>.中标供应商须根据采购人要求每年安排消防等专业演练不少于1次，宣讲有关机电常识、用电安全、机电设备使用方法等，强化采购人工作人员安全防范意识和应急处置能力。</w:t>
            </w:r>
          </w:p>
          <w:p>
            <w:pPr>
              <w:pStyle w:val="null3"/>
              <w:ind w:firstLine="420"/>
              <w:jc w:val="both"/>
            </w:pPr>
            <w:r>
              <w:rPr>
                <w:sz w:val="21"/>
              </w:rPr>
              <w:t>1</w:t>
            </w:r>
            <w:r>
              <w:rPr>
                <w:sz w:val="21"/>
              </w:rPr>
              <w:t>1</w:t>
            </w:r>
            <w:r>
              <w:rPr>
                <w:sz w:val="21"/>
              </w:rPr>
              <w:t>.中标供应商须根据采购人需求安排专人负责每周一至周日晚上公园喷泉的开放（具体开放时间由采购人确定），如采购人巡查发现或公园保安人员反映中标供应商未按时开启、关闭喷泉，每次扣罚项目款200元。</w:t>
            </w:r>
          </w:p>
          <w:p>
            <w:pPr>
              <w:pStyle w:val="null3"/>
              <w:ind w:firstLine="420"/>
              <w:jc w:val="both"/>
            </w:pPr>
            <w:r>
              <w:rPr>
                <w:sz w:val="21"/>
              </w:rPr>
              <w:t>12</w:t>
            </w:r>
            <w:r>
              <w:rPr>
                <w:sz w:val="21"/>
              </w:rPr>
              <w:t>.中标供应商工作人员日常巡查时间参照采购人现场管理人员上下班时间（具体由采购人安排，包括周末、节假日的轮休、值班、加班，且所产生的一切人员费用由中标供应商承担）。</w:t>
            </w:r>
          </w:p>
          <w:p>
            <w:pPr>
              <w:pStyle w:val="null3"/>
              <w:ind w:firstLine="420"/>
              <w:jc w:val="both"/>
            </w:pPr>
            <w:r>
              <w:rPr>
                <w:sz w:val="21"/>
              </w:rPr>
              <w:t>13</w:t>
            </w:r>
            <w:r>
              <w:rPr>
                <w:sz w:val="21"/>
              </w:rPr>
              <w:t>.中标供应商在对各公园机电设施设备进行巡查时，有义务告知采购人设施设备的使用状态，并通过保养延长设施设备的使用寿命。</w:t>
            </w:r>
          </w:p>
          <w:p>
            <w:pPr>
              <w:pStyle w:val="null3"/>
              <w:ind w:firstLine="420"/>
              <w:jc w:val="both"/>
            </w:pPr>
            <w:r>
              <w:rPr>
                <w:sz w:val="21"/>
              </w:rPr>
              <w:t>14</w:t>
            </w:r>
            <w:r>
              <w:rPr>
                <w:sz w:val="21"/>
              </w:rPr>
              <w:t>.中标供应商在维护保养期间，须确保本项目服务范围内配套机电设施设备等系统使用正常，无故障运行率达95%以上。</w:t>
            </w:r>
          </w:p>
          <w:p>
            <w:pPr>
              <w:pStyle w:val="null3"/>
              <w:ind w:firstLine="420"/>
              <w:jc w:val="both"/>
            </w:pPr>
            <w:r>
              <w:rPr>
                <w:sz w:val="21"/>
              </w:rPr>
              <w:t>（三）其他要求</w:t>
            </w:r>
          </w:p>
          <w:p>
            <w:pPr>
              <w:pStyle w:val="null3"/>
              <w:ind w:firstLine="420"/>
              <w:jc w:val="both"/>
            </w:pPr>
            <w:r>
              <w:rPr>
                <w:sz w:val="21"/>
              </w:rPr>
              <w:t>1.中标供应商不可转包或分包项目内容，不能转移中标供应商的承包责任，不得随意布置、任意变更公园及广场机电设施线路。如中标供应商出现分包或转包行为，或擅自改动公园及广场机电设施线路，或有严重的维修质量问题经警告仍未能返工合格，或有破坏行为的，采购人可按合同违约条款终止合同并由中标供应商承担违约责任。</w:t>
            </w:r>
          </w:p>
          <w:p>
            <w:pPr>
              <w:pStyle w:val="null3"/>
              <w:ind w:firstLine="420"/>
              <w:jc w:val="both"/>
            </w:pPr>
            <w:r>
              <w:rPr>
                <w:sz w:val="21"/>
              </w:rPr>
              <w:t>2.项目实施期间，因中标供应商原因造成人员伤害、伤亡和财产损失的，由中标供应商承担全部责任和负责赔偿。</w:t>
            </w:r>
          </w:p>
          <w:p>
            <w:pPr>
              <w:pStyle w:val="null3"/>
              <w:ind w:firstLine="420"/>
              <w:jc w:val="both"/>
            </w:pPr>
            <w:r>
              <w:rPr>
                <w:sz w:val="21"/>
              </w:rPr>
              <w:t>3.中标供应商应完全遵守《中华人民共和国劳动合同法》有关规定和《中华人民共和国妇女权益保障法》中关于“劳动和社会保障权益”的有关要求。</w:t>
            </w:r>
          </w:p>
          <w:p>
            <w:pPr>
              <w:pStyle w:val="null3"/>
              <w:ind w:firstLine="420"/>
              <w:jc w:val="both"/>
            </w:pPr>
            <w:r>
              <w:rPr>
                <w:sz w:val="21"/>
              </w:rPr>
              <w:t>4.中标供应商必须按国家及广东省、广州市相关规定为其工作人员缴纳社会保险费用、缴存住房公积金、购买意外险等相关保险，保证员工的工资、社保、劳保等福利待遇，保障员工的劳动安全。项目实施期间，中标供应商工作人员发生的各种事故（包括但不限于治安、交通、防火、安全等事故）、劳资纠纷等，由中标供应商承担全部责任和负责赔偿。</w:t>
            </w:r>
          </w:p>
          <w:p>
            <w:pPr>
              <w:pStyle w:val="null3"/>
              <w:ind w:firstLine="420"/>
              <w:jc w:val="both"/>
            </w:pPr>
            <w:r>
              <w:rPr>
                <w:sz w:val="21"/>
              </w:rPr>
              <w:t>5.中标供应商工作人员必须健康状况良好、无精神病史，并取得相关专业上岗操作证或资格证，无违法犯罪记录，不得有任何损害采购人利益的行为。否则，采购人有权要求中标供应商更换。</w:t>
            </w:r>
          </w:p>
          <w:p>
            <w:pPr>
              <w:pStyle w:val="null3"/>
              <w:ind w:firstLine="420"/>
              <w:jc w:val="both"/>
            </w:pPr>
            <w:r>
              <w:rPr>
                <w:sz w:val="21"/>
              </w:rPr>
              <w:t>6.严禁中标供应商工作人员私自携带采购人物品或其他任何不属于中标供应商的物品外出，中标供应商工作人员需随时接受和配合采购人的检查，如有违反，采购人将按公园管理规定作出相应的处罚。</w:t>
            </w:r>
          </w:p>
          <w:p>
            <w:pPr>
              <w:pStyle w:val="null3"/>
              <w:ind w:firstLine="420"/>
              <w:jc w:val="both"/>
            </w:pPr>
            <w:r>
              <w:rPr>
                <w:sz w:val="21"/>
              </w:rPr>
              <w:t>7.中标供应商工作人员在本项目服务范围内发生违法、违规行为的，所造成的一切后果和损失，由中标供应商承担全部责任和负责赔偿。</w:t>
            </w:r>
          </w:p>
          <w:p>
            <w:pPr>
              <w:pStyle w:val="null3"/>
              <w:ind w:firstLine="420"/>
              <w:jc w:val="both"/>
            </w:pPr>
            <w:r>
              <w:rPr>
                <w:sz w:val="21"/>
              </w:rPr>
              <w:t>8.中标供应商必须根据任务单相关要求，按时高质量完成工作任务，应严格遵守国家、省、市有关防火、</w:t>
            </w:r>
            <w:r>
              <w:rPr>
                <w:sz w:val="21"/>
              </w:rPr>
              <w:t>防</w:t>
            </w:r>
            <w:r>
              <w:rPr>
                <w:sz w:val="21"/>
              </w:rPr>
              <w:t>爆</w:t>
            </w:r>
            <w:r>
              <w:rPr>
                <w:sz w:val="21"/>
              </w:rPr>
              <w:t>以及</w:t>
            </w:r>
            <w:r>
              <w:rPr>
                <w:sz w:val="21"/>
              </w:rPr>
              <w:t>安全施工</w:t>
            </w:r>
            <w:r>
              <w:rPr>
                <w:sz w:val="21"/>
              </w:rPr>
              <w:t>、</w:t>
            </w:r>
            <w:r>
              <w:rPr>
                <w:sz w:val="21"/>
              </w:rPr>
              <w:t>文明施工、深夜施工等</w:t>
            </w:r>
            <w:r>
              <w:rPr>
                <w:sz w:val="21"/>
              </w:rPr>
              <w:t>相关</w:t>
            </w:r>
            <w:r>
              <w:rPr>
                <w:sz w:val="21"/>
              </w:rPr>
              <w:t>规定</w:t>
            </w:r>
            <w:r>
              <w:rPr>
                <w:sz w:val="21"/>
              </w:rPr>
              <w:t>，</w:t>
            </w:r>
            <w:r>
              <w:rPr>
                <w:sz w:val="21"/>
              </w:rPr>
              <w:t>认真做好项目安全管理工作，安全、规范作业，</w:t>
            </w:r>
            <w:r>
              <w:rPr>
                <w:sz w:val="21"/>
              </w:rPr>
              <w:t>并承担由于自身</w:t>
            </w:r>
            <w:r>
              <w:rPr>
                <w:sz w:val="21"/>
              </w:rPr>
              <w:t>管理</w:t>
            </w:r>
            <w:r>
              <w:rPr>
                <w:sz w:val="21"/>
              </w:rPr>
              <w:t>措施不力造成事故</w:t>
            </w:r>
            <w:r>
              <w:rPr>
                <w:sz w:val="21"/>
              </w:rPr>
              <w:t>的</w:t>
            </w:r>
            <w:r>
              <w:rPr>
                <w:sz w:val="21"/>
              </w:rPr>
              <w:t>责任和</w:t>
            </w:r>
            <w:r>
              <w:rPr>
                <w:sz w:val="21"/>
              </w:rPr>
              <w:t>因此</w:t>
            </w:r>
            <w:r>
              <w:rPr>
                <w:sz w:val="21"/>
              </w:rPr>
              <w:t>发生的费用。</w:t>
            </w:r>
          </w:p>
          <w:p>
            <w:pPr>
              <w:pStyle w:val="null3"/>
              <w:ind w:firstLine="420"/>
              <w:jc w:val="both"/>
            </w:pPr>
            <w:r>
              <w:rPr>
                <w:sz w:val="21"/>
              </w:rPr>
              <w:t>9.</w:t>
            </w:r>
            <w:r>
              <w:rPr>
                <w:sz w:val="21"/>
              </w:rPr>
              <w:t>项目实施期间</w:t>
            </w:r>
            <w:r>
              <w:rPr>
                <w:sz w:val="21"/>
              </w:rPr>
              <w:t>，中标供应商</w:t>
            </w:r>
            <w:r>
              <w:rPr>
                <w:sz w:val="21"/>
              </w:rPr>
              <w:t>必须做好施工围蔽，若因中标供应商施工不规范造成外界投诉的，每次扣罚项目款</w:t>
            </w:r>
            <w:r>
              <w:rPr>
                <w:sz w:val="21"/>
              </w:rPr>
              <w:t>5000元；在省、市、区有关部门检查中导致采购人被通报批评的，每次扣罚项目款10000元。</w:t>
            </w:r>
          </w:p>
          <w:p>
            <w:pPr>
              <w:pStyle w:val="null3"/>
              <w:ind w:firstLine="420"/>
              <w:jc w:val="both"/>
            </w:pPr>
            <w:r>
              <w:rPr>
                <w:sz w:val="21"/>
              </w:rPr>
              <w:t>10</w:t>
            </w:r>
            <w:r>
              <w:rPr>
                <w:sz w:val="21"/>
              </w:rPr>
              <w:t>.项目实施期间，</w:t>
            </w:r>
            <w:r>
              <w:rPr>
                <w:sz w:val="21"/>
              </w:rPr>
              <w:t>除不可抗力外，中标供应商不得因任何理由延误工作任务，</w:t>
            </w:r>
            <w:r>
              <w:rPr>
                <w:sz w:val="21"/>
              </w:rPr>
              <w:t>因中标供应商原因延期开工造成不良影响（如：造成安全隐患、危险隐患，被媒体进行负面报道，影响检查评比结果，被采购人上级部门点名批评等），视情况严重程度，采购人可出具警告通知并扣罚单项项目费用（结算价）的</w:t>
            </w:r>
            <w:r>
              <w:rPr>
                <w:sz w:val="21"/>
              </w:rPr>
              <w:t>5%-10%。</w:t>
            </w:r>
          </w:p>
          <w:p>
            <w:pPr>
              <w:pStyle w:val="null3"/>
              <w:ind w:firstLine="420"/>
              <w:jc w:val="both"/>
            </w:pPr>
            <w:r>
              <w:rPr>
                <w:sz w:val="21"/>
              </w:rPr>
              <w:t>11</w:t>
            </w:r>
            <w:r>
              <w:rPr>
                <w:sz w:val="21"/>
              </w:rPr>
              <w:t>.项目实施期间，因中标供应商原因造成工期延误的，采购人有权根据单项项目情况扣罚一定项目款。延误工期1-5天，扣罚项目款1000元；延误工期6-10天，扣罚项目款2000元；延误工期10天以上，扣罚项目款5000元。合同有效期内，如同一子包一个季度内各公园、广场累计单项项目延误工期达5次的，或同一子包一年内各公园、广场累计单项项目延误工期达15次的，采购人可按合同违约条款终止合同，并有权将未完成的合同任务通过合法程序另行委托其他单位实施，以保证项目顺利运行，由此产生的一切费用由中标供应商承担，一切后果由中标供应商自负。同时，因中标供应商原因造成工期延误导致采购人经济损失的，由中标供应商承担全部赔偿责任。</w:t>
            </w:r>
          </w:p>
          <w:p>
            <w:pPr>
              <w:pStyle w:val="null3"/>
              <w:ind w:firstLine="420"/>
              <w:jc w:val="both"/>
            </w:pPr>
            <w:r>
              <w:rPr>
                <w:sz w:val="21"/>
              </w:rPr>
              <w:t>12</w:t>
            </w:r>
            <w:r>
              <w:rPr>
                <w:sz w:val="21"/>
              </w:rPr>
              <w:t>.项目实施期间，中标供应商需维护好公园景观效果，不得破坏绿化、设施、污染湖水等。若中标供应商在项目实施过程中破坏公园景观，对公园景观产生影响的，接到采购人通知后，必须在24小时内将被破坏的公园景观恢复原状。逾期未整改或整改未达到要求的，采购人有权安排其他单位进行整改，由此产生的一切费用由中标供应商承担，并扣罚中标供应商单项项目费用（结算价）的10%。</w:t>
            </w:r>
          </w:p>
          <w:p>
            <w:pPr>
              <w:pStyle w:val="null3"/>
              <w:ind w:firstLine="420"/>
              <w:jc w:val="both"/>
            </w:pPr>
            <w:r>
              <w:rPr>
                <w:sz w:val="21"/>
              </w:rPr>
              <w:t>13</w:t>
            </w:r>
            <w:r>
              <w:rPr>
                <w:sz w:val="21"/>
              </w:rPr>
              <w:t>.项目实施期间，中标供应商工作人员随意浪费水电和蓄意破坏设施的，除照价赔偿水电费及设施费外，每次扣罚项目款1000元。</w:t>
            </w:r>
          </w:p>
          <w:p>
            <w:pPr>
              <w:pStyle w:val="null3"/>
              <w:ind w:firstLine="420"/>
              <w:jc w:val="both"/>
            </w:pPr>
            <w:r>
              <w:rPr>
                <w:sz w:val="21"/>
              </w:rPr>
              <w:t>14</w:t>
            </w:r>
            <w:r>
              <w:rPr>
                <w:sz w:val="21"/>
              </w:rPr>
              <w:t>.所有实施项目，中标供应商需凭施工必备资料申请工程量核实与验收，单项项目完工后，中标供应商应提交验收申请和验收资料（验收表、工程量清单、项目实施前后对比照片及其他相关资料）给采购人，经双方核实后，对于未按照采购人任务单要求、施工图施工及工程质量不符合要求的，中标供应商须无条件整改，直至达到验收标准为止。工程量清单须经现场核实双方签字确认，否则无效。经采购人核实验收通过后，中标供应商应按要求及时申报办理结算送审（按黄埔区财政局结算送审相关程序办理）。</w:t>
            </w:r>
          </w:p>
          <w:p>
            <w:pPr>
              <w:pStyle w:val="null3"/>
              <w:ind w:firstLine="420"/>
              <w:jc w:val="both"/>
            </w:pPr>
            <w:r>
              <w:rPr>
                <w:sz w:val="21"/>
              </w:rPr>
              <w:t>15</w:t>
            </w:r>
            <w:r>
              <w:rPr>
                <w:sz w:val="21"/>
              </w:rPr>
              <w:t>.中标供应商在项目实施期内必须配合采购人在招标范围内的应急工作。</w:t>
            </w:r>
          </w:p>
          <w:p>
            <w:pPr>
              <w:pStyle w:val="null3"/>
              <w:ind w:firstLine="420"/>
              <w:jc w:val="both"/>
            </w:pPr>
            <w:r>
              <w:rPr>
                <w:sz w:val="21"/>
              </w:rPr>
              <w:t>16</w:t>
            </w:r>
            <w:r>
              <w:rPr>
                <w:sz w:val="21"/>
              </w:rPr>
              <w:t>.中标供应商保证在合同期内严格遵守合同约定，提供始终如一的高质量高标准的服务，尊重和服从采购人的指挥和管理，随时配合采购人的调度及工作安排。合同期内如项目内容发生变化，中标供应商应积极配合采购人进行调整，中标供应商如有其他方案和建议，应提前与采购人商议，并提供详细可行的实施方案和相关资料，以便采购人决策。</w:t>
            </w:r>
          </w:p>
          <w:p>
            <w:pPr>
              <w:pStyle w:val="null3"/>
              <w:ind w:firstLine="422"/>
              <w:jc w:val="both"/>
            </w:pPr>
            <w:r>
              <w:rPr>
                <w:b/>
                <w:sz w:val="21"/>
              </w:rPr>
              <w:t>三</w:t>
            </w:r>
            <w:r>
              <w:rPr>
                <w:b/>
                <w:sz w:val="21"/>
              </w:rPr>
              <w:t>、质量</w:t>
            </w:r>
            <w:r>
              <w:rPr>
                <w:b/>
                <w:sz w:val="21"/>
              </w:rPr>
              <w:t>要求</w:t>
            </w:r>
            <w:r>
              <w:rPr>
                <w:b/>
                <w:sz w:val="21"/>
              </w:rPr>
              <w:t>及验收标准</w:t>
            </w:r>
          </w:p>
          <w:p>
            <w:pPr>
              <w:pStyle w:val="null3"/>
              <w:ind w:firstLine="420"/>
              <w:jc w:val="both"/>
            </w:pPr>
            <w:r>
              <w:rPr>
                <w:sz w:val="21"/>
              </w:rPr>
              <w:t>（一）项目质量须达到合格或以上标准，应符合国家相关法律法规规定，符合国家、行业和地方现行相关质量标准、规范，若项目服务期内国家、行业和地方颁布新的标准、规范，则按最新的标准、规范执行。项目质保期为一年，在质保期内发生质量问题的，中标供应商应当履行保修义务，并对造成的损失承担赔偿责任。</w:t>
            </w:r>
          </w:p>
          <w:p>
            <w:pPr>
              <w:pStyle w:val="null3"/>
              <w:ind w:firstLine="420"/>
              <w:jc w:val="both"/>
            </w:pPr>
            <w:r>
              <w:rPr>
                <w:sz w:val="21"/>
              </w:rPr>
              <w:t>（二）项目验收按招投标文件、合同要求及国家、广东省、广州市相关质量标准和行业有关验收标准、规范执行，验收须达到合格标准，如验收不合格，中标供应商须按质量管理和采购人的要求通过返工和补救等办法进行整改，直至验收合格为止，由此产生的相关费用由中标供应商承担。</w:t>
            </w:r>
          </w:p>
          <w:p>
            <w:pPr>
              <w:pStyle w:val="null3"/>
              <w:ind w:firstLine="420"/>
              <w:jc w:val="both"/>
            </w:pPr>
            <w:r>
              <w:rPr>
                <w:sz w:val="21"/>
              </w:rPr>
              <w:t>（三）未尽的技术条件和要求均按国家、行业和地方最新标准执行。</w:t>
            </w:r>
          </w:p>
          <w:p>
            <w:pPr>
              <w:pStyle w:val="null3"/>
              <w:ind w:firstLine="422"/>
              <w:jc w:val="both"/>
            </w:pPr>
            <w:r>
              <w:rPr>
                <w:b/>
                <w:sz w:val="21"/>
              </w:rPr>
              <w:t>四</w:t>
            </w:r>
            <w:r>
              <w:rPr>
                <w:b/>
                <w:sz w:val="21"/>
              </w:rPr>
              <w:t>、付款</w:t>
            </w:r>
            <w:r>
              <w:rPr>
                <w:b/>
                <w:sz w:val="21"/>
              </w:rPr>
              <w:t>结算</w:t>
            </w:r>
            <w:r>
              <w:rPr>
                <w:b/>
                <w:sz w:val="21"/>
              </w:rPr>
              <w:t>方式</w:t>
            </w:r>
          </w:p>
          <w:p>
            <w:pPr>
              <w:pStyle w:val="null3"/>
              <w:ind w:firstLine="420"/>
              <w:jc w:val="both"/>
            </w:pPr>
            <w:r>
              <w:rPr>
                <w:sz w:val="21"/>
              </w:rPr>
              <w:t>（一）费用核算</w:t>
            </w:r>
          </w:p>
          <w:p>
            <w:pPr>
              <w:pStyle w:val="null3"/>
              <w:ind w:firstLine="420"/>
              <w:jc w:val="both"/>
            </w:pPr>
            <w:r>
              <w:rPr>
                <w:sz w:val="21"/>
              </w:rPr>
              <w:t>项目任务由采购人具体指定，并以下达的书面任务单为准。项目实施过程中，对已完成的任务，由采购人或其委托的第三方核实工程量。中标供应商送审的每项任务（以任务单为准）均需达到验收标准，即按要求完成任务并经验收合格。由中标供应商定期（原则每三个月一次，具体可视实际情况调整）累计汇总已达到要求的任务单，编制结算书向采购人申报结算。计价依据如下：</w:t>
            </w:r>
          </w:p>
          <w:p>
            <w:pPr>
              <w:pStyle w:val="null3"/>
              <w:ind w:firstLine="420"/>
              <w:jc w:val="both"/>
            </w:pPr>
            <w:r>
              <w:rPr>
                <w:sz w:val="21"/>
              </w:rPr>
              <w:t>1.工程量根据任务单、验收表、核实表计算。</w:t>
            </w:r>
          </w:p>
          <w:p>
            <w:pPr>
              <w:pStyle w:val="null3"/>
              <w:ind w:firstLine="420"/>
              <w:jc w:val="both"/>
            </w:pPr>
            <w:r>
              <w:rPr>
                <w:sz w:val="21"/>
              </w:rPr>
              <w:t>2.执行标准：</w:t>
            </w:r>
          </w:p>
          <w:p>
            <w:pPr>
              <w:pStyle w:val="null3"/>
              <w:ind w:firstLine="420"/>
              <w:jc w:val="both"/>
            </w:pPr>
            <w:r>
              <w:rPr>
                <w:sz w:val="21"/>
              </w:rPr>
              <w:t>（</w:t>
            </w:r>
            <w:r>
              <w:rPr>
                <w:sz w:val="21"/>
              </w:rPr>
              <w:t>1）执行最新的国家标准《建设工程工程量清单计价规范》、《园林绿化工程工程量计算规范》、《房屋建筑与装饰工程工程量计算规范》和《市政工程工程量计算规范》。</w:t>
            </w:r>
          </w:p>
          <w:p>
            <w:pPr>
              <w:pStyle w:val="null3"/>
              <w:ind w:firstLine="420"/>
              <w:jc w:val="both"/>
            </w:pPr>
            <w:r>
              <w:rPr>
                <w:sz w:val="21"/>
              </w:rPr>
              <w:t>（</w:t>
            </w:r>
            <w:r>
              <w:rPr>
                <w:sz w:val="21"/>
              </w:rPr>
              <w:t>2）执行广东省造价管理部门编制的最新的《广东省建筑与装饰工程综合定额》、《广东省安装工程综合定额》、《广东省市政工程综合定额》和《广东省园林绿化工程综合定额》。</w:t>
            </w:r>
          </w:p>
          <w:p>
            <w:pPr>
              <w:pStyle w:val="null3"/>
              <w:ind w:firstLine="420"/>
              <w:jc w:val="both"/>
            </w:pPr>
            <w:r>
              <w:rPr>
                <w:sz w:val="21"/>
              </w:rPr>
              <w:t>（</w:t>
            </w:r>
            <w:r>
              <w:rPr>
                <w:sz w:val="21"/>
              </w:rPr>
              <w:t>3）材料价格参考项目实施</w:t>
            </w:r>
            <w:r>
              <w:rPr>
                <w:sz w:val="21"/>
              </w:rPr>
              <w:t>时期</w:t>
            </w:r>
            <w:r>
              <w:rPr>
                <w:sz w:val="21"/>
              </w:rPr>
              <w:t>《广州地区建设工程常用材料综合价格》、《广州地区建设工程材料（设备）厂商价格信息》调整，缺项材料参考同期市场价。</w:t>
            </w:r>
          </w:p>
          <w:p>
            <w:pPr>
              <w:pStyle w:val="null3"/>
              <w:ind w:firstLine="420"/>
              <w:jc w:val="both"/>
            </w:pPr>
            <w:r>
              <w:rPr>
                <w:sz w:val="21"/>
              </w:rPr>
              <w:t>（</w:t>
            </w:r>
            <w:r>
              <w:rPr>
                <w:sz w:val="21"/>
              </w:rPr>
              <w:t>4）执行项目实施</w:t>
            </w:r>
            <w:r>
              <w:rPr>
                <w:sz w:val="21"/>
              </w:rPr>
              <w:t>时期</w:t>
            </w:r>
            <w:r>
              <w:rPr>
                <w:sz w:val="21"/>
              </w:rPr>
              <w:t>的广东省、广州市造价管理部门颁发的最新计价程序和计价依据。</w:t>
            </w:r>
          </w:p>
          <w:p>
            <w:pPr>
              <w:pStyle w:val="null3"/>
              <w:ind w:firstLine="420"/>
              <w:jc w:val="both"/>
            </w:pPr>
            <w:r>
              <w:rPr>
                <w:sz w:val="21"/>
              </w:rPr>
              <w:t>（</w:t>
            </w:r>
            <w:r>
              <w:rPr>
                <w:sz w:val="21"/>
              </w:rPr>
              <w:t>5）规费和税金根据广东省、广州市各有关管理部门颁发的最新标准进行取费。</w:t>
            </w:r>
          </w:p>
          <w:p>
            <w:pPr>
              <w:pStyle w:val="null3"/>
              <w:ind w:firstLine="420"/>
              <w:jc w:val="both"/>
            </w:pPr>
            <w:r>
              <w:rPr>
                <w:sz w:val="21"/>
              </w:rPr>
              <w:t>（</w:t>
            </w:r>
            <w:r>
              <w:rPr>
                <w:sz w:val="21"/>
              </w:rPr>
              <w:t>6）项目结算造价需按中标供应商中标下浮率下浮后进行计算。</w:t>
            </w:r>
          </w:p>
          <w:p>
            <w:pPr>
              <w:pStyle w:val="null3"/>
              <w:ind w:firstLine="420"/>
              <w:jc w:val="both"/>
            </w:pPr>
            <w:r>
              <w:rPr>
                <w:sz w:val="21"/>
              </w:rPr>
              <w:t>（二）支付原则</w:t>
            </w:r>
          </w:p>
          <w:p>
            <w:pPr>
              <w:pStyle w:val="null3"/>
              <w:ind w:firstLine="420"/>
              <w:jc w:val="both"/>
            </w:pPr>
            <w:r>
              <w:rPr>
                <w:sz w:val="21"/>
              </w:rPr>
              <w:t>1.结算款以黄埔区财政局审定的工程结算价为准。如果黄埔区财政局审定的工程结算价已套算中标下浮率的，则按该结算价进行阶段性请款，实际</w:t>
            </w:r>
            <w:r>
              <w:rPr>
                <w:sz w:val="21"/>
              </w:rPr>
              <w:t>结算款</w:t>
            </w:r>
            <w:r>
              <w:rPr>
                <w:sz w:val="21"/>
              </w:rPr>
              <w:t>=黄埔区财政局审定的工程结算价；如果黄埔区财政局审定的工程结算价未套算中标下浮率的，则按该结算价扣除中标下浮率后的余额进行阶段性请款，实际</w:t>
            </w:r>
            <w:r>
              <w:rPr>
                <w:sz w:val="21"/>
              </w:rPr>
              <w:t>结算款</w:t>
            </w:r>
            <w:r>
              <w:rPr>
                <w:sz w:val="21"/>
              </w:rPr>
              <w:t>=黄埔区财政局审定的工程结算价×（1-中标下浮率）；支付金额由黄埔区财政局审批核拨，最终以黄埔区财政局核定的金额为准。</w:t>
            </w:r>
          </w:p>
          <w:p>
            <w:pPr>
              <w:pStyle w:val="null3"/>
              <w:ind w:firstLine="420"/>
              <w:jc w:val="both"/>
            </w:pPr>
            <w:r>
              <w:rPr>
                <w:sz w:val="21"/>
              </w:rPr>
              <w:t>2.本项目以银行转账方式支付，签订合同且中标供应商提交履约保函后，在财政资金到位情况下，采购人实施分期支付，具体分期付款方式：</w:t>
            </w:r>
          </w:p>
          <w:p>
            <w:pPr>
              <w:pStyle w:val="null3"/>
              <w:ind w:firstLine="420"/>
              <w:jc w:val="both"/>
            </w:pPr>
            <w:r>
              <w:rPr>
                <w:sz w:val="21"/>
              </w:rPr>
              <w:t>（</w:t>
            </w:r>
            <w:r>
              <w:rPr>
                <w:sz w:val="21"/>
              </w:rPr>
              <w:t>1）预付款：在合同签订生效以及具备实施条件后，采购人按照相应子包</w:t>
            </w:r>
            <w:r>
              <w:rPr>
                <w:sz w:val="21"/>
              </w:rPr>
              <w:t>年度</w:t>
            </w:r>
            <w:r>
              <w:rPr>
                <w:sz w:val="21"/>
              </w:rPr>
              <w:t>合同</w:t>
            </w:r>
            <w:r>
              <w:rPr>
                <w:sz w:val="21"/>
              </w:rPr>
              <w:t>预算</w:t>
            </w:r>
            <w:r>
              <w:rPr>
                <w:sz w:val="21"/>
              </w:rPr>
              <w:t>金额的</w:t>
            </w:r>
            <w:r>
              <w:rPr>
                <w:sz w:val="21"/>
              </w:rPr>
              <w:t>30％支付预付款，预付款从进度款中一次性全额扣回，在进度款支付时先行抵扣。</w:t>
            </w:r>
          </w:p>
          <w:p>
            <w:pPr>
              <w:pStyle w:val="null3"/>
              <w:ind w:firstLine="420"/>
              <w:jc w:val="both"/>
            </w:pPr>
            <w:r>
              <w:rPr>
                <w:sz w:val="21"/>
              </w:rPr>
              <w:t>（</w:t>
            </w:r>
            <w:r>
              <w:rPr>
                <w:sz w:val="21"/>
              </w:rPr>
              <w:t>2）进度款：根据项目合同书、任务单、验收表、核实表、实施前后对比照片、黄埔区财政局出具的核定通知书等相关资料，分期支付，进度款每期支付额以黄埔区财政局每期核定的数额为准（含预付款数额）。</w:t>
            </w:r>
          </w:p>
          <w:p>
            <w:pPr>
              <w:pStyle w:val="null3"/>
              <w:ind w:firstLine="420"/>
              <w:jc w:val="both"/>
            </w:pPr>
            <w:r>
              <w:rPr>
                <w:sz w:val="21"/>
              </w:rPr>
              <w:t>（</w:t>
            </w:r>
            <w:r>
              <w:rPr>
                <w:sz w:val="21"/>
              </w:rPr>
              <w:t>3）在黄埔区财政局审定的基础上，以上款项总和不得超过相应子包的合同</w:t>
            </w:r>
            <w:r>
              <w:rPr>
                <w:sz w:val="21"/>
              </w:rPr>
              <w:t>预算</w:t>
            </w:r>
            <w:r>
              <w:rPr>
                <w:sz w:val="21"/>
              </w:rPr>
              <w:t>金额，超过部分不予支付。</w:t>
            </w:r>
          </w:p>
          <w:p>
            <w:pPr>
              <w:pStyle w:val="null3"/>
              <w:ind w:firstLine="420"/>
              <w:jc w:val="both"/>
            </w:pPr>
            <w:r>
              <w:rPr>
                <w:sz w:val="21"/>
              </w:rPr>
              <w:t>（</w:t>
            </w:r>
            <w:r>
              <w:rPr>
                <w:sz w:val="21"/>
              </w:rPr>
              <w:t>4）当符合支付条件时，采购人原则上在收到中标供应商提供的等额正式完税发票及完整的请款资料后5个工作日内办理支付手续。</w:t>
            </w:r>
          </w:p>
          <w:p>
            <w:pPr>
              <w:pStyle w:val="null3"/>
              <w:ind w:firstLine="420"/>
              <w:jc w:val="both"/>
            </w:pPr>
            <w:r>
              <w:rPr>
                <w:sz w:val="21"/>
              </w:rPr>
              <w:t>3.本项目的经费由财政拨款，采用财政集中支付方式由区财政直接支付，付款时间为财政资金到位情况下采购人向财政部门提出支付申请的时间，不含财政部门审查的时间，因财政支付管理流程等特殊情况影响或中标供应商原因造成的支付延迟不属于采购人违约，采购人不承担逾期付款的违约责任。中标供应商不得以此为由延迟履行或拒不履行服务，否则采购人将按合同违约条款扣减相应项目款。</w:t>
            </w:r>
          </w:p>
          <w:p>
            <w:pPr>
              <w:pStyle w:val="null3"/>
              <w:ind w:firstLine="422"/>
              <w:jc w:val="both"/>
            </w:pPr>
            <w:r>
              <w:rPr>
                <w:b/>
                <w:sz w:val="21"/>
              </w:rPr>
              <w:t>五</w:t>
            </w:r>
            <w:r>
              <w:rPr>
                <w:b/>
                <w:sz w:val="21"/>
              </w:rPr>
              <w:t>、履约担保</w:t>
            </w:r>
          </w:p>
          <w:p>
            <w:pPr>
              <w:pStyle w:val="null3"/>
              <w:ind w:firstLine="420"/>
              <w:jc w:val="both"/>
            </w:pPr>
            <w:r>
              <w:rPr>
                <w:sz w:val="21"/>
              </w:rPr>
              <w:t>（一）中标供应商在签订合同后</w:t>
            </w:r>
            <w:r>
              <w:rPr>
                <w:sz w:val="21"/>
              </w:rPr>
              <w:t>30个工作日内，一次性向采购人提交相应子包年度合同</w:t>
            </w:r>
            <w:r>
              <w:rPr>
                <w:sz w:val="21"/>
              </w:rPr>
              <w:t>预算</w:t>
            </w:r>
            <w:r>
              <w:rPr>
                <w:sz w:val="21"/>
              </w:rPr>
              <w:t>金额</w:t>
            </w:r>
            <w:r>
              <w:rPr>
                <w:sz w:val="21"/>
              </w:rPr>
              <w:t>5%的见索即付履约保函作为履约担保，并将履约保函原件送交采购人备查和代为保管，保函有效期不得早于合同服务期届满之日起满六个月，保函在有效期届满后自动失效。若中标供应商无违约行为，在保函有效期届满后，中标供应商提出申请，采购人将履约保函原件退还中标供应商。对于因中标供应商原因提前解除合同的，或造成采购人受到较大损失的，或在服务期发现中标供应商原投标材料有虚假证明，报经政府采购管理部门认定属实后依法进行处罚的，该履约保证金不予退还。</w:t>
            </w:r>
          </w:p>
          <w:p>
            <w:pPr>
              <w:pStyle w:val="null3"/>
              <w:ind w:firstLine="420"/>
              <w:jc w:val="both"/>
            </w:pPr>
            <w:r>
              <w:rPr>
                <w:sz w:val="21"/>
              </w:rPr>
              <w:t>（二）中标供应商发生如下情形之一的，采购人不予退还履约保证金（履约保函）：</w:t>
            </w:r>
          </w:p>
          <w:p>
            <w:pPr>
              <w:pStyle w:val="null3"/>
              <w:ind w:firstLine="420"/>
              <w:jc w:val="both"/>
            </w:pPr>
            <w:r>
              <w:rPr>
                <w:sz w:val="21"/>
              </w:rPr>
              <w:t>1.中标供应商擅自将本项目转包或分包的；</w:t>
            </w:r>
          </w:p>
          <w:p>
            <w:pPr>
              <w:pStyle w:val="null3"/>
              <w:ind w:firstLine="420"/>
              <w:jc w:val="both"/>
            </w:pPr>
            <w:r>
              <w:rPr>
                <w:sz w:val="21"/>
              </w:rPr>
              <w:t>2.中标供应商未能按合同约定履行服务义务、职责而造成采购人财物损失的；</w:t>
            </w:r>
          </w:p>
          <w:p>
            <w:pPr>
              <w:pStyle w:val="null3"/>
              <w:ind w:firstLine="420"/>
              <w:jc w:val="both"/>
            </w:pPr>
            <w:r>
              <w:rPr>
                <w:sz w:val="21"/>
              </w:rPr>
              <w:t>3.中标供应商在服务过程中发生严重失职导致责任事故或者造成不良社会影响的；</w:t>
            </w:r>
          </w:p>
          <w:p>
            <w:pPr>
              <w:pStyle w:val="null3"/>
              <w:ind w:firstLine="420"/>
              <w:jc w:val="both"/>
            </w:pPr>
            <w:r>
              <w:rPr>
                <w:sz w:val="21"/>
              </w:rPr>
              <w:t>4.中标供应商克扣人员工资或未按规定及时足额支付人员工资福利待遇的；</w:t>
            </w:r>
          </w:p>
          <w:p>
            <w:pPr>
              <w:pStyle w:val="null3"/>
              <w:ind w:firstLine="420"/>
              <w:jc w:val="both"/>
            </w:pPr>
            <w:r>
              <w:rPr>
                <w:sz w:val="21"/>
              </w:rPr>
              <w:t>5.中标供应商违反合同规定，所提供的服务未达到合同要求，经采购人发出书面整改通知累计达三次，中标供应商仍未按要求及时完成整改的。</w:t>
            </w:r>
          </w:p>
          <w:p>
            <w:pPr>
              <w:pStyle w:val="null3"/>
              <w:ind w:firstLine="420"/>
              <w:jc w:val="both"/>
            </w:pPr>
            <w:r>
              <w:rPr>
                <w:sz w:val="21"/>
              </w:rPr>
              <w:t>如在合同期内，中标供应商发生以上情形之一，采购人可直接从为中标供应商提供履约保函的担保机构直接提取违约金作为造成各种损失的补偿，不足部分由中标供应商直接支付。</w:t>
            </w:r>
          </w:p>
          <w:p>
            <w:pPr>
              <w:pStyle w:val="null3"/>
              <w:ind w:firstLine="420"/>
              <w:jc w:val="both"/>
            </w:pPr>
            <w:r>
              <w:rPr>
                <w:sz w:val="21"/>
              </w:rPr>
              <w:t>（三）逾期不退还履约保证金（履约保函）的违约责任：</w:t>
            </w:r>
          </w:p>
          <w:p>
            <w:pPr>
              <w:pStyle w:val="null3"/>
              <w:ind w:firstLine="420"/>
              <w:jc w:val="both"/>
            </w:pPr>
            <w:r>
              <w:rPr>
                <w:sz w:val="21"/>
              </w:rPr>
              <w:t>因采购人原因逾期退还履约保证金（履约保函）给中标供应商造成损失的，由采购人负责赔偿。</w:t>
            </w:r>
          </w:p>
          <w:p>
            <w:pPr>
              <w:pStyle w:val="null3"/>
              <w:ind w:firstLine="420"/>
              <w:jc w:val="both"/>
            </w:pPr>
            <w:r>
              <w:rPr>
                <w:sz w:val="21"/>
              </w:rPr>
              <w:t>（四）合同期间，中标供应商违约，严重影响采购人正常工作，造成人身伤害、财产受损，采购人可按合同违约条款终止合同，并向中标供应商索偿；中标供应商拒绝赔偿的，履约保证金将用于冲抵采购人经济损失后返还金额，如保证金不足以冲抵损失时，采购人有权另行向中标供应商追讨。</w:t>
            </w:r>
          </w:p>
          <w:p>
            <w:pPr>
              <w:pStyle w:val="null3"/>
              <w:ind w:firstLine="422"/>
              <w:jc w:val="both"/>
            </w:pPr>
            <w:r>
              <w:rPr>
                <w:b/>
                <w:sz w:val="21"/>
              </w:rPr>
              <w:t>六</w:t>
            </w:r>
            <w:r>
              <w:rPr>
                <w:b/>
                <w:sz w:val="21"/>
              </w:rPr>
              <w:t>、报价要求</w:t>
            </w:r>
          </w:p>
          <w:p>
            <w:pPr>
              <w:pStyle w:val="null3"/>
              <w:ind w:firstLine="480"/>
              <w:jc w:val="both"/>
            </w:pPr>
            <w:r>
              <w:rPr>
                <w:b/>
                <w:sz w:val="21"/>
              </w:rPr>
              <w:t xml:space="preserve">    本项目投标报价采用报下浮率的方式，投标人报投标下浮率，报价范围为</w:t>
            </w:r>
            <w:r>
              <w:rPr>
                <w:b/>
                <w:sz w:val="21"/>
              </w:rPr>
              <w:t>0%≤投标下浮率＜100%。下浮率必须为固定数值（保留小数点后2位，如：5.00%），不得存在区间值（如5.00%～8.00%），否则将被视为非实质性响应招标文件，按无效投标处理。</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1.采购代理机构：本项目是指广州市见智咨询有限公司，负责整个采购活动的组织，依法负责编制和发布招标文件，对招标文件拥有最终的解释权，不以任何身份出任评标委员会成员。</w:t>
      </w:r>
    </w:p>
    <w:p>
      <w:pPr>
        <w:pStyle w:val="null3"/>
        <w:ind w:firstLine="480"/>
      </w:pPr>
      <w:r>
        <w:rPr/>
        <w:t>2.采购人：本项目是指</w:t>
      </w:r>
      <w:r>
        <w:rPr/>
        <w:t>广州开发区绿化和公园管理中心（广州市黄埔区绿化和公园管理中心）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2</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采购包1：下浮率</w:t>
            </w:r>
          </w:p>
          <w:p>
            <w:pPr>
              <w:pStyle w:val="null3"/>
            </w:pPr>
          </w:p>
          <w:p>
            <w:pPr>
              <w:pStyle w:val="null3"/>
            </w:pPr>
            <w:r>
              <w:rPr/>
              <w:t>采购包2：下浮率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p>
          <w:p>
            <w:pPr>
              <w:pStyle w:val="null3"/>
            </w:pPr>
            <w:r>
              <w:rPr/>
              <w:t>采购包1：0% - 100%</w:t>
            </w:r>
          </w:p>
          <w:p>
            <w:pPr>
              <w:pStyle w:val="null3"/>
            </w:pPr>
          </w:p>
          <w:p>
            <w:pPr>
              <w:pStyle w:val="null3"/>
            </w:pPr>
            <w:r>
              <w:rPr/>
              <w:t>采购包2：0% - 100%</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r>
              <w:rPr/>
              <w:t>采购包2：保证金人民币：0.00元整。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jc w:val="left"/>
            </w:pP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项目兼投兼中规则</w:t>
            </w:r>
          </w:p>
        </w:tc>
        <w:tc>
          <w:tcPr>
            <w:tcW w:type="dxa" w:w="5004"/>
          </w:tcPr>
          <w:p>
            <w:pPr>
              <w:pStyle w:val="null3"/>
            </w:pPr>
            <w:r>
              <w:rPr/>
              <w:t>兼投不兼中：投标人可对其中一个或两个采购包进行投标，可兼投但不可兼中,本项目按采购包的顺序进行评审，中标顺序为先采购包1、后采购包2。如投标人已经成为采购包1的第一中标候选人，则评标委员会在评审采购包2时，该投标人不再作为采购包2的有效投标人，各采购包的有效投标人不得少于3个，否则该采购包作废标处理。采购包是投标的最小单位，投标人应对同一个采购包的全部服务投标，开标、评标、定标按采购包进行。兼投者必须就每个采购包分别报价。</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r>
              <w:rPr/>
              <w:t>采购机构代理服务收费标准：1.不论投标的结果如何，投标人应承担所有与编写和提交投标文件有关的费用。2.本项目招标代理服务费由中标/成交供应商支付，其报价中须包含招标代理服务费。3.招标代理服务费以本项目中标金额作为计算基数，参照《国家计委关于印发&lt;招标代理服务收费管理暂行办法&gt;的通知》（计价格〔2002〕1980号）、《国家发展改革委办公厅关于招标代理服务收费有关问题的通知》（发改办价格〔2003〕857号）及《国家发展改革委关于降低部分建设项目收费标准规范收费行为等有关问题的通知》（发改价格﹝2011﹞534号）文件规定的“服务类”计费标准，按差额定率累进法计算。</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pPr>
              <w:pStyle w:val="null3"/>
              <w:ind w:firstLine="480"/>
              <w:jc w:val="left"/>
            </w:pPr>
            <w:r>
              <w:rPr/>
              <w:t>其他，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 二、履约评价。采购人负责对中标人的履约行为进行评价，采购人在合同备案后可通过广东政府采购智慧云平台-诚信管理-评价管理进行评价。评价结果会影响供应商的综合信用得分。  三、根据《广州市财政局 中国人民银行广州分行营业部关于开展广州市政府采购合同线上融资业务的通知》（穗财采〔2020〕9号）的要求，为贯彻落实国务院支持和促进优化营商环境的决策部署，进一步发挥政府采购政策导向作用和中国人民银行征信中心应收账款融资服务平台（以下简称“中征应收账款融资服务平台”）的融资服务功能，推动政府采购合同线上融资，发挥政府采购扶持中小企业发展的政策功能，缓解中小企业融资难、融资贵的问题，帮助企业渡过难关，实现应收账款融资回款账户锁定，结合《关于开展省级政府采购合同融资工作的通知》（粤财采购〔2020〕6号）、《关于进一步深化小微企业金融服务的意见》（银发〔2018〕162号）规定，本项目欢迎参与政府采购活动并中标的中小企业，通过“中征应收账款融资服务平台”向银行线上申请融资服务。 四、其他。中标（成交）通知书与发票送达：中标（成交）通知书、服务费发票现场领取或邮寄，我司可通过快递方式将中标（成交）通知书送达给中标（成交）人，服务费发票以邮件方式发送电子发票。</w:t>
            </w: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采购包1：面向中小企业，采购包专门预留</w:t>
            </w:r>
          </w:p>
          <w:p>
            <w:pPr>
              <w:pStyle w:val="null3"/>
              <w:ind w:firstLine="480"/>
              <w:jc w:val="left"/>
            </w:pPr>
            <w:r>
              <w:rPr/>
              <w:t>采购包2：面向中小企业，采购包专门预留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b/>
          <w:sz w:val="24"/>
        </w:rPr>
        <w:t>11.关于分支机构投标</w:t>
      </w:r>
    </w:p>
    <w:p>
      <w:pPr>
        <w:pStyle w:val="null3"/>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本项目不收取投标保证金</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w:t>
      </w:r>
      <w:r>
        <w:rPr/>
        <w:t>广州市见智咨询有限公司（http://www.gzsjz.cn/）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项目废标后，采购人或采购代理机构将在中国政府采购网(www.ccgp.gov.cn)、广东省政府采购网(https://gdgpo.czt.gd.gov.cn/)、</w:t>
      </w:r>
      <w:r>
        <w:rPr/>
        <w:t>广州市见智咨询有限公司（http://www.gzsjz.cn/）</w:t>
      </w:r>
      <w:r>
        <w:rPr/>
        <w:t>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周小姐</w:t>
      </w:r>
    </w:p>
    <w:p>
      <w:pPr>
        <w:pStyle w:val="null3"/>
        <w:ind w:firstLine="480"/>
      </w:pPr>
      <w:r>
        <w:rPr/>
        <w:t>电话：</w:t>
      </w:r>
      <w:r>
        <w:rPr/>
        <w:t>020-85165617</w:t>
      </w:r>
    </w:p>
    <w:p>
      <w:pPr>
        <w:pStyle w:val="null3"/>
        <w:ind w:firstLine="480"/>
      </w:pPr>
      <w:r>
        <w:rPr/>
        <w:t>传真：</w:t>
      </w:r>
      <w:r>
        <w:rPr/>
        <w:t>/</w:t>
      </w:r>
    </w:p>
    <w:p>
      <w:pPr>
        <w:pStyle w:val="null3"/>
        <w:ind w:firstLine="480"/>
      </w:pPr>
      <w:r>
        <w:rPr/>
        <w:t>邮箱：</w:t>
      </w:r>
      <w:r>
        <w:rPr/>
        <w:t>gzjzzbbs@126.com</w:t>
      </w:r>
    </w:p>
    <w:p>
      <w:pPr>
        <w:pStyle w:val="null3"/>
        <w:ind w:firstLine="480"/>
      </w:pPr>
      <w:r>
        <w:rPr/>
        <w:t>地址：</w:t>
      </w:r>
      <w:r>
        <w:rPr/>
        <w:t>广州市天河区龙怡路117号507房</w:t>
      </w:r>
    </w:p>
    <w:p>
      <w:pPr>
        <w:pStyle w:val="null3"/>
        <w:ind w:firstLine="480"/>
      </w:pPr>
      <w:r>
        <w:rPr/>
        <w:t>邮编：</w:t>
      </w:r>
      <w:r>
        <w:rPr/>
        <w:t>510640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(2024年黄埔区公园及广场机电维保服务项目（子包一）)：综合评分法,是指投标文件满足招标文件全部实质性要求，且按照评审因素的量化指标评审得分最高的投标人为中标候选人的评标方法。（最低报价不是中标的唯一依据。）</w:t>
      </w:r>
    </w:p>
    <w:p>
      <w:pPr>
        <w:pStyle w:val="null3"/>
      </w:pPr>
    </w:p>
    <w:p>
      <w:pPr>
        <w:pStyle w:val="null3"/>
      </w:pPr>
      <w:r>
        <w:rPr/>
        <w:t>采购包2(2024年黄埔区公园及广场机电维保服务项目（子包二）)：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广州市见智咨询有限公司</w:t>
      </w:r>
      <w:r>
        <w:rPr/>
        <w:t>统一对外发布。</w:t>
      </w:r>
    </w:p>
    <w:p>
      <w:pPr>
        <w:pStyle w:val="null3"/>
        <w:ind w:firstLine="480"/>
      </w:pPr>
      <w:r>
        <w:rPr/>
        <w:t>（2）对</w:t>
      </w:r>
      <w:r>
        <w:rPr/>
        <w:t>广州市见智咨询有限公司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采购包1（2024年黄埔区公园及广场机电维保服务项目（子包一））：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pPr>
        <w:pStyle w:val="null3"/>
      </w:pPr>
      <w:r>
        <w:br/>
      </w:r>
    </w:p>
    <w:p>
      <w:pPr>
        <w:pStyle w:val="null3"/>
      </w:pPr>
    </w:p>
    <w:p>
      <w:pPr>
        <w:pStyle w:val="null3"/>
      </w:pPr>
      <w:r>
        <w:rPr/>
        <w:t>采购包2（2024年黄埔区公园及广场机电维保服务项目（子包二））：</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采购包1（2024年黄埔区公园及广场机电维保服务项目（子包一））：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在中华人民共和国境内注册的法人或其他组织或自然人，投标（响应）时提供有效的营业执照（或事业法人登记证或社会团体法人登记证或执业许可证或身份证等相关证明） 扫描件。分支机构投标的，须提供总公司（总所）和分公司的营业执照（执业许可证）扫描件，总公司（总所）出具给分支机构的授权书。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或采购人于资格审查时在“信用中国”网站（www.creditchina.gov.cn）及中国政府采购网（http://www.ccgp.gov.cn/）查询结果为准，如在上述网站查询结果均显示没有相关记录，视为没有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供应商未存在任一级人民政府财政部门作出“禁止参加政府采购活动”行政处罚决定且处罚期限未届满的</w:t>
            </w:r>
          </w:p>
        </w:tc>
        <w:tc>
          <w:tcPr>
            <w:tcW w:type="dxa" w:w="4238"/>
          </w:tcPr>
          <w:p>
            <w:pPr>
              <w:pStyle w:val="null3"/>
            </w:pPr>
            <w:r>
              <w:rPr/>
              <w:t>供应商未存在任一级人民政府财政部门作出“禁止参加政府采购活动”行政处罚决定且处罚期限未届满的。提供承诺函，格式自拟。</w:t>
            </w:r>
          </w:p>
        </w:tc>
      </w:tr>
      <w:tr>
        <w:tc>
          <w:tcPr>
            <w:tcW w:type="dxa" w:w="890"/>
          </w:tcPr>
          <w:p>
            <w:pPr>
              <w:pStyle w:val="null3"/>
            </w:pPr>
            <w:r>
              <w:rPr/>
              <w:t>8</w:t>
            </w:r>
          </w:p>
        </w:tc>
        <w:tc>
          <w:tcPr>
            <w:tcW w:type="dxa" w:w="3178"/>
          </w:tcPr>
          <w:p>
            <w:pPr>
              <w:pStyle w:val="null3"/>
            </w:pPr>
            <w:r>
              <w:rPr/>
              <w:t>不得参与同一采购项目竞争的供应商</w:t>
            </w:r>
          </w:p>
        </w:tc>
        <w:tc>
          <w:tcPr>
            <w:tcW w:type="dxa" w:w="4238"/>
          </w:tcPr>
          <w:p>
            <w:pPr>
              <w:pStyle w:val="null3"/>
            </w:pPr>
            <w:r>
              <w:rPr/>
              <w:t>①单位负责人为同一人或者存在直接控股、管理关系的不同供应商，不得参加同一包组投标或者未划分包组的同一招标项目的政府采购活动。如同时参加，则评审时均作无效投标处理。②为采购项目提供整体设计、规范编制或者项目管理、监理、检测等服务的供应商，不得再参加该采购项目的其他采购活动。提供签署及盖章合格的投标函。</w:t>
            </w:r>
          </w:p>
        </w:tc>
      </w:tr>
      <w:tr>
        <w:tc>
          <w:tcPr>
            <w:tcW w:type="dxa" w:w="890"/>
          </w:tcPr>
          <w:p>
            <w:pPr>
              <w:pStyle w:val="null3"/>
            </w:pPr>
            <w:r>
              <w:rPr/>
              <w:t>9</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微企业。本项目属于专门面向中小微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p>
    <w:p>
      <w:pPr>
        <w:pStyle w:val="null3"/>
      </w:pPr>
      <w:r>
        <w:rPr/>
        <w:t>采购包2（2024年黄埔区公园及广场机电维保服务项目（子包二））：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在中华人民共和国境内注册的法人或其他组织或自然人，投标（响应）时提供有效的营业执照（或事业法人登记证或社会团体法人登记证或执业许可证或身份证等相关证明） 扫描件。分支机构投标的，须提供总公司（总所）和分公司的营业执照（执业许可证）扫描件，总公司（总所）出具给分支机构的授权书。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或采购人于资格审查时在“信用中国”网站（www.creditchina.gov.cn）及中国政府采购网（http://www.ccgp.gov.cn/）查询结果为准，如在上述网站查询结果均显示没有相关记录，视为没有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供应商未存在任一级人民政府财政部门作出“禁止参加政府采购活动”行政处罚决定且处罚期限未届满的</w:t>
            </w:r>
          </w:p>
        </w:tc>
        <w:tc>
          <w:tcPr>
            <w:tcW w:type="dxa" w:w="4238"/>
          </w:tcPr>
          <w:p>
            <w:pPr>
              <w:pStyle w:val="null3"/>
            </w:pPr>
            <w:r>
              <w:rPr/>
              <w:t>供应商未存在任一级人民政府财政部门作出“禁止参加政府采购活动”行政处罚决定且处罚期限未届满的。提供承诺函，格式自拟。</w:t>
            </w:r>
          </w:p>
        </w:tc>
      </w:tr>
      <w:tr>
        <w:tc>
          <w:tcPr>
            <w:tcW w:type="dxa" w:w="890"/>
          </w:tcPr>
          <w:p>
            <w:pPr>
              <w:pStyle w:val="null3"/>
            </w:pPr>
            <w:r>
              <w:rPr/>
              <w:t>8</w:t>
            </w:r>
          </w:p>
        </w:tc>
        <w:tc>
          <w:tcPr>
            <w:tcW w:type="dxa" w:w="3178"/>
          </w:tcPr>
          <w:p>
            <w:pPr>
              <w:pStyle w:val="null3"/>
            </w:pPr>
            <w:r>
              <w:rPr/>
              <w:t>不得参与同一采购项目竞争的供应商</w:t>
            </w:r>
          </w:p>
        </w:tc>
        <w:tc>
          <w:tcPr>
            <w:tcW w:type="dxa" w:w="4238"/>
          </w:tcPr>
          <w:p>
            <w:pPr>
              <w:pStyle w:val="null3"/>
            </w:pPr>
            <w:r>
              <w:rPr/>
              <w:t>①单位负责人为同一人或者存在直接控股、管理关系的不同供应商，不得参加同一包组投标或者未划分包组的同一招标项目的政府采购活动。如同时参加，则评审时均作无效投标处理。②为采购项目提供整体设计、规范编制或者项目管理、监理、检测等服务的供应商，不得再参加该采购项目的其他采购活动。提供签署及盖章合格的投标函。</w:t>
            </w:r>
          </w:p>
        </w:tc>
      </w:tr>
      <w:tr>
        <w:tc>
          <w:tcPr>
            <w:tcW w:type="dxa" w:w="890"/>
          </w:tcPr>
          <w:p>
            <w:pPr>
              <w:pStyle w:val="null3"/>
            </w:pPr>
            <w:r>
              <w:rPr/>
              <w:t>9</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微企业。本项目属于专门面向中小微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p>
    <w:p>
      <w:pPr>
        <w:pStyle w:val="null3"/>
      </w:pPr>
      <w:r>
        <w:rPr/>
        <w:t>采购包1（2024年黄埔区公园及广场机电维保服务项目（子包一））：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投标有效期不少于招标文件中载明的投标有效期。</w:t>
            </w:r>
          </w:p>
        </w:tc>
      </w:tr>
      <w:tr>
        <w:tc>
          <w:tcPr>
            <w:tcW w:type="dxa" w:w="890"/>
          </w:tcPr>
          <w:p>
            <w:pPr>
              <w:pStyle w:val="null3"/>
            </w:pPr>
            <w:r>
              <w:rPr/>
              <w:t>2</w:t>
            </w:r>
          </w:p>
        </w:tc>
        <w:tc>
          <w:tcPr>
            <w:tcW w:type="dxa" w:w="3178"/>
          </w:tcPr>
          <w:p>
            <w:pPr>
              <w:pStyle w:val="null3"/>
            </w:pPr>
            <w:r>
              <w:rPr/>
              <w:t>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投标报价确定且不高于采购预算金额，符合招标文件要求。</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完全满足招标文件中标注“★”的条款，无负偏离。</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p>
    <w:p>
      <w:pPr>
        <w:pStyle w:val="null3"/>
      </w:pPr>
      <w:r>
        <w:rPr/>
        <w:t>采购包2（2024年黄埔区公园及广场机电维保服务项目（子包二））：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投标有效期不少于招标文件中载明的投标有效期。</w:t>
            </w:r>
          </w:p>
        </w:tc>
      </w:tr>
      <w:tr>
        <w:tc>
          <w:tcPr>
            <w:tcW w:type="dxa" w:w="890"/>
          </w:tcPr>
          <w:p>
            <w:pPr>
              <w:pStyle w:val="null3"/>
            </w:pPr>
            <w:r>
              <w:rPr/>
              <w:t>2</w:t>
            </w:r>
          </w:p>
        </w:tc>
        <w:tc>
          <w:tcPr>
            <w:tcW w:type="dxa" w:w="3178"/>
          </w:tcPr>
          <w:p>
            <w:pPr>
              <w:pStyle w:val="null3"/>
            </w:pPr>
            <w:r>
              <w:rPr/>
              <w:t>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投标报价确定且不高于采购预算金额，符合招标文件要求。</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完全满足招标文件中标注“★”的条款，无负偏离。</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采购包1(2024年黄埔区公园及广场机电维保服务项目（子包一）):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总体服务方案A (2.0分)</w:t>
            </w:r>
          </w:p>
        </w:tc>
        <w:tc>
          <w:tcPr>
            <w:tcW w:type="dxa" w:w="5076"/>
          </w:tcPr>
          <w:p>
            <w:pPr>
              <w:pStyle w:val="null3"/>
              <w:jc w:val="left"/>
            </w:pPr>
            <w:r>
              <w:rPr/>
              <w:t>根据投标人针对本项目提供的总体服务方案进行评审： 投标人提供的总体服务方案包含拟采用的服务模式、服务优势与亮点，得1分；包含项目工作重点难点分析及应对技术措施，得1分。</w:t>
            </w:r>
          </w:p>
        </w:tc>
      </w:tr>
      <w:tr>
        <w:tc>
          <w:tcPr>
            <w:tcW w:type="dxa" w:w="922"/>
            <w:gridSpan w:val="2"/>
            <w:vMerge/>
          </w:tcPr>
          <w:p/>
        </w:tc>
        <w:tc>
          <w:tcPr>
            <w:tcW w:type="dxa" w:w="2307"/>
          </w:tcPr>
          <w:p>
            <w:pPr>
              <w:pStyle w:val="null3"/>
              <w:jc w:val="left"/>
            </w:pPr>
            <w:r>
              <w:rPr/>
              <w:t>总体服务方案B (6.0分)</w:t>
            </w:r>
          </w:p>
        </w:tc>
        <w:tc>
          <w:tcPr>
            <w:tcW w:type="dxa" w:w="5076"/>
          </w:tcPr>
          <w:p>
            <w:pPr>
              <w:pStyle w:val="null3"/>
              <w:jc w:val="left"/>
            </w:pPr>
            <w:r>
              <w:rPr/>
              <w:t>投标人提供的总体服务方案： 1.拟采用的服务模式合理可行、服务优势与亮点多，符合本项目服务要求及特点，完全满足或优于采购需求的，得3分；部分满足采购需求的，得1.5分；不能满足采购需求的，不得分； 2.项目工作重点难点分析到位、应对技术措施有针对性，符合本项目服务要求及特点，完全满足或优于采购需求的，得3分；部分满足采购需求的，得1.5分；不能满足采购需求的，不得分。</w:t>
            </w:r>
          </w:p>
        </w:tc>
      </w:tr>
      <w:tr>
        <w:tc>
          <w:tcPr>
            <w:tcW w:type="dxa" w:w="922"/>
            <w:gridSpan w:val="2"/>
            <w:vMerge/>
          </w:tcPr>
          <w:p/>
        </w:tc>
        <w:tc>
          <w:tcPr>
            <w:tcW w:type="dxa" w:w="2307"/>
          </w:tcPr>
          <w:p>
            <w:pPr>
              <w:pStyle w:val="null3"/>
              <w:jc w:val="left"/>
            </w:pPr>
            <w:r>
              <w:rPr/>
              <w:t>项目实施计划及实施方案A (2.0分)</w:t>
            </w:r>
          </w:p>
        </w:tc>
        <w:tc>
          <w:tcPr>
            <w:tcW w:type="dxa" w:w="5076"/>
          </w:tcPr>
          <w:p>
            <w:pPr>
              <w:pStyle w:val="null3"/>
              <w:jc w:val="left"/>
            </w:pPr>
            <w:r>
              <w:rPr/>
              <w:t>根据投标人针对本项目提供的项目实施计划及实施方案进行评审： 投标人提供的项目实施计划及实施方案包含工作目标、总体实施计划部署、工作计划、劳动力使用计划，得1分；包含工作内容、工作规程、作业方案、实施保障措施，得1分。</w:t>
            </w:r>
          </w:p>
        </w:tc>
      </w:tr>
      <w:tr>
        <w:tc>
          <w:tcPr>
            <w:tcW w:type="dxa" w:w="922"/>
            <w:gridSpan w:val="2"/>
            <w:vMerge/>
          </w:tcPr>
          <w:p/>
        </w:tc>
        <w:tc>
          <w:tcPr>
            <w:tcW w:type="dxa" w:w="2307"/>
          </w:tcPr>
          <w:p>
            <w:pPr>
              <w:pStyle w:val="null3"/>
              <w:jc w:val="left"/>
            </w:pPr>
            <w:r>
              <w:rPr/>
              <w:t>项目实施计划及实施方案B (8.0分)</w:t>
            </w:r>
          </w:p>
        </w:tc>
        <w:tc>
          <w:tcPr>
            <w:tcW w:type="dxa" w:w="5076"/>
          </w:tcPr>
          <w:p>
            <w:pPr>
              <w:pStyle w:val="null3"/>
              <w:jc w:val="left"/>
            </w:pPr>
            <w:r>
              <w:rPr/>
              <w:t>投标人提供的项目实施计划及实施方案： 1.工作目标明确、总体实施计划部署及工作计划、劳动力使用计划合理，符合本项目服务要求及特点，完全满足或优于采购需求的，得4分；部分满足采购需求的，得2分；不能满足采购需求的，不得分； 2.工作内容、工作规程、作业方案具体，实施保障措施有针对性，符合本项目服务要求及特点，完全满足或优于采购需求的，得4分；部分满足采购需求的，得2分；不能满足采购需求的，不得分。</w:t>
            </w:r>
          </w:p>
        </w:tc>
      </w:tr>
      <w:tr>
        <w:tc>
          <w:tcPr>
            <w:tcW w:type="dxa" w:w="922"/>
            <w:gridSpan w:val="2"/>
            <w:vMerge/>
          </w:tcPr>
          <w:p/>
        </w:tc>
        <w:tc>
          <w:tcPr>
            <w:tcW w:type="dxa" w:w="2307"/>
          </w:tcPr>
          <w:p>
            <w:pPr>
              <w:pStyle w:val="null3"/>
              <w:jc w:val="left"/>
            </w:pPr>
            <w:r>
              <w:rPr/>
              <w:t>机构设立、运作流程、管理计划A (3.0分)</w:t>
            </w:r>
          </w:p>
        </w:tc>
        <w:tc>
          <w:tcPr>
            <w:tcW w:type="dxa" w:w="5076"/>
          </w:tcPr>
          <w:p>
            <w:pPr>
              <w:pStyle w:val="null3"/>
              <w:jc w:val="left"/>
            </w:pPr>
            <w:r>
              <w:rPr/>
              <w:t>根据投标人针对本项目提供的组织机构架构、运作流程、管理计划进行评审： 投标人提供的组织机构架构、运作流程、管理计划包含组织机构结构图、人员岗位职责及分工，得1分；包含项目运作具体模式及各阶段运作流程，得1分；包含管理整体计划及管理流程节点，得1分。</w:t>
            </w:r>
          </w:p>
        </w:tc>
      </w:tr>
      <w:tr>
        <w:tc>
          <w:tcPr>
            <w:tcW w:type="dxa" w:w="922"/>
            <w:gridSpan w:val="2"/>
            <w:vMerge/>
          </w:tcPr>
          <w:p/>
        </w:tc>
        <w:tc>
          <w:tcPr>
            <w:tcW w:type="dxa" w:w="2307"/>
          </w:tcPr>
          <w:p>
            <w:pPr>
              <w:pStyle w:val="null3"/>
              <w:jc w:val="left"/>
            </w:pPr>
            <w:r>
              <w:rPr/>
              <w:t>机构设立、运作流程、管理计划B (6.0分)</w:t>
            </w:r>
          </w:p>
        </w:tc>
        <w:tc>
          <w:tcPr>
            <w:tcW w:type="dxa" w:w="5076"/>
          </w:tcPr>
          <w:p>
            <w:pPr>
              <w:pStyle w:val="null3"/>
              <w:jc w:val="left"/>
            </w:pPr>
            <w:r>
              <w:rPr/>
              <w:t>投标人提供的组织机构架构、运作流程、管理计划： 1.组织机构结构图、人员岗位职责及分工清晰明确，符合本项目服务要求及特点，完全满足或优于采购需求的，得2分；部分满足采购需求的，得1分；不能满足采购需求的，不得分； 2.项目运作具体模式及各阶段运作流程合理，符合本项目服务要求及特点，完全满足或优于采购需求的，得2分；部分满足采购需求的，得1分；不能满足采购需求的，不得分； 3.管理整体计划及管理流程节点具体，符合本项目服务要求及特点，完全满足或优于采购需求的，得2分；部分满足采购需求的，得1分；不能满足采购需求的，不得分。</w:t>
            </w:r>
          </w:p>
        </w:tc>
      </w:tr>
      <w:tr>
        <w:tc>
          <w:tcPr>
            <w:tcW w:type="dxa" w:w="922"/>
            <w:gridSpan w:val="2"/>
            <w:vMerge/>
          </w:tcPr>
          <w:p/>
        </w:tc>
        <w:tc>
          <w:tcPr>
            <w:tcW w:type="dxa" w:w="2307"/>
          </w:tcPr>
          <w:p>
            <w:pPr>
              <w:pStyle w:val="null3"/>
              <w:jc w:val="left"/>
            </w:pPr>
            <w:r>
              <w:rPr/>
              <w:t>质量及进度保证体系A (2.0分)</w:t>
            </w:r>
          </w:p>
        </w:tc>
        <w:tc>
          <w:tcPr>
            <w:tcW w:type="dxa" w:w="5076"/>
          </w:tcPr>
          <w:p>
            <w:pPr>
              <w:pStyle w:val="null3"/>
              <w:jc w:val="left"/>
            </w:pPr>
            <w:r>
              <w:rPr/>
              <w:t>根据投标人针对本项目提供的质量保证体系及进度保证体系进行评审： 投标人提供的质量保证体系及进度保证体系包含质量管理目标、质量管理制度、质量保证措施，得1分；包含项目进度目标、进度计划、进度保证措施，得1分。</w:t>
            </w:r>
          </w:p>
        </w:tc>
      </w:tr>
      <w:tr>
        <w:tc>
          <w:tcPr>
            <w:tcW w:type="dxa" w:w="922"/>
            <w:gridSpan w:val="2"/>
            <w:vMerge/>
          </w:tcPr>
          <w:p/>
        </w:tc>
        <w:tc>
          <w:tcPr>
            <w:tcW w:type="dxa" w:w="2307"/>
          </w:tcPr>
          <w:p>
            <w:pPr>
              <w:pStyle w:val="null3"/>
              <w:jc w:val="left"/>
            </w:pPr>
            <w:r>
              <w:rPr/>
              <w:t>质量及进度保证体系B (8.0分)</w:t>
            </w:r>
          </w:p>
        </w:tc>
        <w:tc>
          <w:tcPr>
            <w:tcW w:type="dxa" w:w="5076"/>
          </w:tcPr>
          <w:p>
            <w:pPr>
              <w:pStyle w:val="null3"/>
              <w:jc w:val="left"/>
            </w:pPr>
            <w:r>
              <w:rPr/>
              <w:t>投标人提供的质量保证体系及进度保证体系： 1.质量管理目标清晰明确、质量管理制度具体、质量保证措施有针对性，符合本项目服务要求及特点，完全满足或优于采购需求的，得4分；部分满足采购需求的，得2分；不能满足采购需求的，不得分； 2.项目进度目标清晰明确、进度计划合理、进度保证措施有针对性，符合本项目服务要求及特点，完全满足或优于采购需求的，得4分；部分满足采购需求的，得2分；不能满足采购需求的，不得分。</w:t>
            </w:r>
          </w:p>
        </w:tc>
      </w:tr>
      <w:tr>
        <w:tc>
          <w:tcPr>
            <w:tcW w:type="dxa" w:w="922"/>
            <w:gridSpan w:val="2"/>
            <w:vMerge/>
          </w:tcPr>
          <w:p/>
        </w:tc>
        <w:tc>
          <w:tcPr>
            <w:tcW w:type="dxa" w:w="2307"/>
          </w:tcPr>
          <w:p>
            <w:pPr>
              <w:pStyle w:val="null3"/>
              <w:jc w:val="left"/>
            </w:pPr>
            <w:r>
              <w:rPr/>
              <w:t>安全管理及应急响应方案A (2.0分)</w:t>
            </w:r>
          </w:p>
        </w:tc>
        <w:tc>
          <w:tcPr>
            <w:tcW w:type="dxa" w:w="5076"/>
          </w:tcPr>
          <w:p>
            <w:pPr>
              <w:pStyle w:val="null3"/>
              <w:jc w:val="left"/>
            </w:pPr>
            <w:r>
              <w:rPr/>
              <w:t>根据投标人针对本项目提供的安全管理方案及应急响应方案进行评审： 投标人提供的安全管理方案及应急响应方案包含安全管理制度、安全防护措施、安全生产培训和教育制度，得1分；包含应急响应制度、应急响应流程、应急处置措施，得1分。</w:t>
            </w:r>
          </w:p>
        </w:tc>
      </w:tr>
      <w:tr>
        <w:tc>
          <w:tcPr>
            <w:tcW w:type="dxa" w:w="922"/>
            <w:gridSpan w:val="2"/>
            <w:vMerge/>
          </w:tcPr>
          <w:p/>
        </w:tc>
        <w:tc>
          <w:tcPr>
            <w:tcW w:type="dxa" w:w="2307"/>
          </w:tcPr>
          <w:p>
            <w:pPr>
              <w:pStyle w:val="null3"/>
              <w:jc w:val="left"/>
            </w:pPr>
            <w:r>
              <w:rPr/>
              <w:t>安全管理及应急响应方案B (8.0分)</w:t>
            </w:r>
          </w:p>
        </w:tc>
        <w:tc>
          <w:tcPr>
            <w:tcW w:type="dxa" w:w="5076"/>
          </w:tcPr>
          <w:p>
            <w:pPr>
              <w:pStyle w:val="null3"/>
              <w:jc w:val="left"/>
            </w:pPr>
            <w:r>
              <w:rPr/>
              <w:t>投标人提供的安全管理方案及应急响应方案： 1.安全管理制度、安全生产培训和教育制度具体，安全防护措施有针对性，符合本项目服务要求及特点，完全满足或优于采购需求的，得4分；部分满足采购需求的，得2分；不能满足采购需求的，不得分； 2.应急响应制度具体、应急响应流程合理可行、应急处置措施有针对性，符合本项目服务要求及特点，完全满足或优于采购需求的，得4分；部分满足采购需求的，得2分；不能满足采购需求的，不得分。</w:t>
            </w:r>
          </w:p>
        </w:tc>
      </w:tr>
      <w:tr>
        <w:tc>
          <w:tcPr>
            <w:tcW w:type="dxa" w:w="922"/>
            <w:gridSpan w:val="2"/>
            <w:vMerge/>
          </w:tcPr>
          <w:p/>
        </w:tc>
        <w:tc>
          <w:tcPr>
            <w:tcW w:type="dxa" w:w="2307"/>
          </w:tcPr>
          <w:p>
            <w:pPr>
              <w:pStyle w:val="null3"/>
              <w:jc w:val="left"/>
            </w:pPr>
            <w:r>
              <w:rPr/>
              <w:t>日常巡查方案A (2.0分)</w:t>
            </w:r>
          </w:p>
        </w:tc>
        <w:tc>
          <w:tcPr>
            <w:tcW w:type="dxa" w:w="5076"/>
          </w:tcPr>
          <w:p>
            <w:pPr>
              <w:pStyle w:val="null3"/>
              <w:jc w:val="left"/>
            </w:pPr>
            <w:r>
              <w:rPr/>
              <w:t>根据投标人针对本项目提供的日常巡查方案进行评审： 投标人提供的日常巡查方案包含巡查计划、巡查方法、巡查时间、巡查人员安排，得1分；包含巡查内容、重点巡查事项、巡查问题处理措施，得1分。</w:t>
            </w:r>
          </w:p>
        </w:tc>
      </w:tr>
      <w:tr>
        <w:tc>
          <w:tcPr>
            <w:tcW w:type="dxa" w:w="922"/>
            <w:gridSpan w:val="2"/>
            <w:vMerge/>
          </w:tcPr>
          <w:p/>
        </w:tc>
        <w:tc>
          <w:tcPr>
            <w:tcW w:type="dxa" w:w="2307"/>
          </w:tcPr>
          <w:p>
            <w:pPr>
              <w:pStyle w:val="null3"/>
              <w:jc w:val="left"/>
            </w:pPr>
            <w:r>
              <w:rPr/>
              <w:t>日常巡查方案B (6.0分)</w:t>
            </w:r>
          </w:p>
        </w:tc>
        <w:tc>
          <w:tcPr>
            <w:tcW w:type="dxa" w:w="5076"/>
          </w:tcPr>
          <w:p>
            <w:pPr>
              <w:pStyle w:val="null3"/>
              <w:jc w:val="left"/>
            </w:pPr>
            <w:r>
              <w:rPr/>
              <w:t>投标人提供的日常巡查方案： 1.巡查计划、巡查方法、巡查时间、巡查人员安排合理可行，符合本项目服务要求及特点，完全满足或优于采购需求的，得3分；部分满足采购需求的，得1.5分；不能满足采购需求的，不得分； 2.巡查内容、重点巡查事项具体，巡查问题处理措施有针对性，符合本项目服务要求及特点，完全满足或优于采购需求的，得3分；部分满足采购需求的，得1.5分；不能满足采购需求的，不得分。</w:t>
            </w:r>
          </w:p>
        </w:tc>
      </w:tr>
      <w:tr>
        <w:tc>
          <w:tcPr>
            <w:tcW w:type="dxa" w:w="922"/>
            <w:gridSpan w:val="2"/>
            <w:vMerge w:val="restart"/>
          </w:tcPr>
          <w:p>
            <w:pPr>
              <w:pStyle w:val="null3"/>
              <w:jc w:val="center"/>
            </w:pPr>
            <w:r>
              <w:rPr/>
              <w:t>商务部分</w:t>
            </w:r>
          </w:p>
        </w:tc>
        <w:tc>
          <w:tcPr>
            <w:tcW w:type="dxa" w:w="2307"/>
          </w:tcPr>
          <w:p>
            <w:pPr>
              <w:pStyle w:val="null3"/>
              <w:jc w:val="left"/>
            </w:pPr>
            <w:r>
              <w:rPr/>
              <w:t>类似项目业绩 (8.0分)</w:t>
            </w:r>
          </w:p>
        </w:tc>
        <w:tc>
          <w:tcPr>
            <w:tcW w:type="dxa" w:w="5076"/>
          </w:tcPr>
          <w:p>
            <w:pPr>
              <w:pStyle w:val="null3"/>
              <w:jc w:val="left"/>
            </w:pPr>
            <w:r>
              <w:rPr/>
              <w:t>2021年1月1日至投标截止时间止，投标人承接过类似项目，每提供一个类似项目业绩得2分，最高得8分。  注：1.类似项目是指与本次招标采购内容类似，服务内容包含机电工程类或机电维修保养类的项目； 2.需提供合同关键页（包括签订合同双方的单位名称、项目名称、服务内容、项目金额和签订合同双方的落款盖章、签订日期的关键页）扫描件；依据提供的合同情况进行评审，时间以合同签订时间为准。请投标人严格按照要求提交相关证明材料，否则有可能影响评审结果。不提供或提供的内容不符合均不得分。【分支机构投标的，总公司（总所）业绩可纳入评审。】</w:t>
            </w:r>
          </w:p>
        </w:tc>
      </w:tr>
      <w:tr>
        <w:tc>
          <w:tcPr>
            <w:tcW w:type="dxa" w:w="922"/>
            <w:gridSpan w:val="2"/>
            <w:vMerge/>
          </w:tcPr>
          <w:p/>
        </w:tc>
        <w:tc>
          <w:tcPr>
            <w:tcW w:type="dxa" w:w="2307"/>
          </w:tcPr>
          <w:p>
            <w:pPr>
              <w:pStyle w:val="null3"/>
              <w:jc w:val="left"/>
            </w:pPr>
            <w:r>
              <w:rPr/>
              <w:t>客户评价 (4.0分)</w:t>
            </w:r>
          </w:p>
        </w:tc>
        <w:tc>
          <w:tcPr>
            <w:tcW w:type="dxa" w:w="5076"/>
          </w:tcPr>
          <w:p>
            <w:pPr>
              <w:pStyle w:val="null3"/>
              <w:jc w:val="left"/>
            </w:pPr>
            <w:r>
              <w:rPr/>
              <w:t>每提供一份2021年1月1日以来签订合同的类似项目业绩的业主单位正面评价（评价情况为优秀、优良、良好、满意、好评或相当于类似评价）得1分，最高得4分。  注：1.类似项目是指与本次招标采购内容类似，服务内容包含机电工程类或机电维修保养类的项目；  2.提供业主单位盖章的评价文件或考核验收文件等证明材料扫描件，同一项目有多份的按一份计算，不重复计分。不提供或提供的内容不符合均不得分。</w:t>
            </w:r>
          </w:p>
        </w:tc>
      </w:tr>
      <w:tr>
        <w:tc>
          <w:tcPr>
            <w:tcW w:type="dxa" w:w="922"/>
            <w:gridSpan w:val="2"/>
            <w:vMerge/>
          </w:tcPr>
          <w:p/>
        </w:tc>
        <w:tc>
          <w:tcPr>
            <w:tcW w:type="dxa" w:w="2307"/>
          </w:tcPr>
          <w:p>
            <w:pPr>
              <w:pStyle w:val="null3"/>
              <w:jc w:val="left"/>
            </w:pPr>
            <w:r>
              <w:rPr/>
              <w:t>拟投入本项目的项目负责人、现场技术负责人资质情况 (15.0分)</w:t>
            </w:r>
          </w:p>
        </w:tc>
        <w:tc>
          <w:tcPr>
            <w:tcW w:type="dxa" w:w="5076"/>
          </w:tcPr>
          <w:p>
            <w:pPr>
              <w:pStyle w:val="null3"/>
              <w:jc w:val="left"/>
            </w:pPr>
            <w:r>
              <w:rPr/>
              <w:t>1.项目负责人具有机电相关专业高级工程师技术职称的，得8分；其他或无不得分。  2.现场技术负责人具有机电相关专业中级工程师或以上技术职称的，得7分；其他或无不得分。 注：项目负责人和现场技术负责人不得为同一人。需同时提供以上人员的身份证、职称证扫描件及在投标人单位服务的外部证明材料扫描件，如投标截止日之前六个月以内任意月份的代缴个税税单或参加社会保险的《投保单》或《社会保险参保人员证明》等；不提供或提供的内容不符合或提供的证明材料不齐全均不得分。</w:t>
            </w:r>
          </w:p>
        </w:tc>
      </w:tr>
      <w:tr>
        <w:tc>
          <w:tcPr>
            <w:tcW w:type="dxa" w:w="922"/>
            <w:gridSpan w:val="2"/>
            <w:vMerge/>
          </w:tcPr>
          <w:p/>
        </w:tc>
        <w:tc>
          <w:tcPr>
            <w:tcW w:type="dxa" w:w="2307"/>
          </w:tcPr>
          <w:p>
            <w:pPr>
              <w:pStyle w:val="null3"/>
              <w:jc w:val="left"/>
            </w:pPr>
            <w:r>
              <w:rPr/>
              <w:t>对非重大违法违规记录的扣分 (3.0分)</w:t>
            </w:r>
          </w:p>
        </w:tc>
        <w:tc>
          <w:tcPr>
            <w:tcW w:type="dxa" w:w="5076"/>
          </w:tcPr>
          <w:p>
            <w:pPr>
              <w:pStyle w:val="null3"/>
              <w:jc w:val="left"/>
            </w:pPr>
            <w:r>
              <w:rPr/>
              <w:t>以“信用中国”（www.creditchina.gov.cn）网站为查询渠道：对列入行政处罚或经营异常的投标人每一条记录扣0.3分，最高扣3分。如查询结果显示没有相关记录，视为没有上述非重大违法违规记录，则不扣分。以评标委员会于评审时在上述网站查询结果为准，评标委员会应将上述记录查询情况截图存档。 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ind w:firstLine="480"/>
      </w:pPr>
    </w:p>
    <w:p>
      <w:pPr>
        <w:pStyle w:val="null3"/>
      </w:pPr>
      <w:r>
        <w:rPr/>
        <w:t>采购包2(2024年黄埔区公园及广场机电维保服务项目（子包二）):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总体服务方案A (2.0分)</w:t>
            </w:r>
          </w:p>
        </w:tc>
        <w:tc>
          <w:tcPr>
            <w:tcW w:type="dxa" w:w="5076"/>
          </w:tcPr>
          <w:p>
            <w:pPr>
              <w:pStyle w:val="null3"/>
              <w:jc w:val="left"/>
            </w:pPr>
            <w:r>
              <w:rPr/>
              <w:t>根据投标人针对本项目提供的总体服务方案进行评审： 投标人提供的总体服务方案包含拟采用的服务模式、服务优势与亮点，得1分；包含项目工作重点难点分析及应对技术措施，得1分。</w:t>
            </w:r>
          </w:p>
        </w:tc>
      </w:tr>
      <w:tr>
        <w:tc>
          <w:tcPr>
            <w:tcW w:type="dxa" w:w="922"/>
            <w:gridSpan w:val="2"/>
            <w:vMerge/>
          </w:tcPr>
          <w:p/>
        </w:tc>
        <w:tc>
          <w:tcPr>
            <w:tcW w:type="dxa" w:w="2307"/>
          </w:tcPr>
          <w:p>
            <w:pPr>
              <w:pStyle w:val="null3"/>
              <w:jc w:val="left"/>
            </w:pPr>
            <w:r>
              <w:rPr/>
              <w:t>总体服务方案B (6.0分)</w:t>
            </w:r>
          </w:p>
        </w:tc>
        <w:tc>
          <w:tcPr>
            <w:tcW w:type="dxa" w:w="5076"/>
          </w:tcPr>
          <w:p>
            <w:pPr>
              <w:pStyle w:val="null3"/>
              <w:jc w:val="left"/>
            </w:pPr>
            <w:r>
              <w:rPr/>
              <w:t>投标人提供的总体服务方案： 1.拟采用的服务模式合理可行、服务优势与亮点多，符合本项目服务要求及特点，完全满足或优于采购需求的，得3分；部分满足采购需求的，得1.5分；不能满足采购需求的，不得分； 2.项目工作重点难点分析到位、应对技术措施有针对性，符合本项目服务要求及特点，完全满足或优于采购需求的，得3分；部分满足采购需求的，得1.5分；不能满足采购需求的，不得分。</w:t>
            </w:r>
          </w:p>
        </w:tc>
      </w:tr>
      <w:tr>
        <w:tc>
          <w:tcPr>
            <w:tcW w:type="dxa" w:w="922"/>
            <w:gridSpan w:val="2"/>
            <w:vMerge/>
          </w:tcPr>
          <w:p/>
        </w:tc>
        <w:tc>
          <w:tcPr>
            <w:tcW w:type="dxa" w:w="2307"/>
          </w:tcPr>
          <w:p>
            <w:pPr>
              <w:pStyle w:val="null3"/>
              <w:jc w:val="left"/>
            </w:pPr>
            <w:r>
              <w:rPr/>
              <w:t>项目实施计划及实施方案A (2.0分)</w:t>
            </w:r>
          </w:p>
        </w:tc>
        <w:tc>
          <w:tcPr>
            <w:tcW w:type="dxa" w:w="5076"/>
          </w:tcPr>
          <w:p>
            <w:pPr>
              <w:pStyle w:val="null3"/>
              <w:jc w:val="left"/>
            </w:pPr>
            <w:r>
              <w:rPr/>
              <w:t>根据投标人针对本项目提供的项目实施计划及实施方案进行评审： 投标人提供的项目实施计划及实施方案包含工作目标、总体实施计划部署、工作计划、劳动力使用计划，得1分；包含工作内容、工作规程、作业方案、实施保障措施，得1分。</w:t>
            </w:r>
          </w:p>
        </w:tc>
      </w:tr>
      <w:tr>
        <w:tc>
          <w:tcPr>
            <w:tcW w:type="dxa" w:w="922"/>
            <w:gridSpan w:val="2"/>
            <w:vMerge/>
          </w:tcPr>
          <w:p/>
        </w:tc>
        <w:tc>
          <w:tcPr>
            <w:tcW w:type="dxa" w:w="2307"/>
          </w:tcPr>
          <w:p>
            <w:pPr>
              <w:pStyle w:val="null3"/>
              <w:jc w:val="left"/>
            </w:pPr>
            <w:r>
              <w:rPr/>
              <w:t>项目实施计划及实施方案B (8.0分)</w:t>
            </w:r>
          </w:p>
        </w:tc>
        <w:tc>
          <w:tcPr>
            <w:tcW w:type="dxa" w:w="5076"/>
          </w:tcPr>
          <w:p>
            <w:pPr>
              <w:pStyle w:val="null3"/>
              <w:jc w:val="left"/>
            </w:pPr>
            <w:r>
              <w:rPr/>
              <w:t>投标人提供的项目实施计划及实施方案： 1.工作目标明确、总体实施计划部署及工作计划、劳动力使用计划合理，符合本项目服务要求及特点，完全满足或优于采购需求的，得4分；部分满足采购需求的，得2分；不能满足采购需求的，不得分； 2.工作内容、工作规程、作业方案具体，实施保障措施有针对性，符合本项目服务要求及特点，完全满足或优于采购需求的，得4分；部分满足采购需求的，得2分；不能满足采购需求的，不得分。</w:t>
            </w:r>
          </w:p>
        </w:tc>
      </w:tr>
      <w:tr>
        <w:tc>
          <w:tcPr>
            <w:tcW w:type="dxa" w:w="922"/>
            <w:gridSpan w:val="2"/>
            <w:vMerge/>
          </w:tcPr>
          <w:p/>
        </w:tc>
        <w:tc>
          <w:tcPr>
            <w:tcW w:type="dxa" w:w="2307"/>
          </w:tcPr>
          <w:p>
            <w:pPr>
              <w:pStyle w:val="null3"/>
              <w:jc w:val="left"/>
            </w:pPr>
            <w:r>
              <w:rPr/>
              <w:t>机构设立、运作流程、管理计划A (3.0分)</w:t>
            </w:r>
          </w:p>
        </w:tc>
        <w:tc>
          <w:tcPr>
            <w:tcW w:type="dxa" w:w="5076"/>
          </w:tcPr>
          <w:p>
            <w:pPr>
              <w:pStyle w:val="null3"/>
              <w:jc w:val="left"/>
            </w:pPr>
            <w:r>
              <w:rPr/>
              <w:t>根据投标人针对本项目提供的组织机构架构、运作流程、管理计划进行评审： 投标人提供的组织机构架构、运作流程、管理计划包含组织机构结构图、人员岗位职责及分工，得1分；包含项目运作具体模式及各阶段运作流程，得1分；包含管理整体计划及管理流程节点，得1分。</w:t>
            </w:r>
          </w:p>
        </w:tc>
      </w:tr>
      <w:tr>
        <w:tc>
          <w:tcPr>
            <w:tcW w:type="dxa" w:w="922"/>
            <w:gridSpan w:val="2"/>
            <w:vMerge/>
          </w:tcPr>
          <w:p/>
        </w:tc>
        <w:tc>
          <w:tcPr>
            <w:tcW w:type="dxa" w:w="2307"/>
          </w:tcPr>
          <w:p>
            <w:pPr>
              <w:pStyle w:val="null3"/>
              <w:jc w:val="left"/>
            </w:pPr>
            <w:r>
              <w:rPr/>
              <w:t>机构设立、运作流程、管理计划B (6.0分)</w:t>
            </w:r>
          </w:p>
        </w:tc>
        <w:tc>
          <w:tcPr>
            <w:tcW w:type="dxa" w:w="5076"/>
          </w:tcPr>
          <w:p>
            <w:pPr>
              <w:pStyle w:val="null3"/>
              <w:jc w:val="left"/>
            </w:pPr>
            <w:r>
              <w:rPr/>
              <w:t>投标人提供的组织机构架构、运作流程、管理计划： 1.组织机构结构图、人员岗位职责及分工清晰明确，符合本项目服务要求及特点，完全满足或优于采购需求的，得2分；部分满足采购需求的，得1分；不能满足采购需求的，不得分； 2.项目运作具体模式及各阶段运作流程合理，符合本项目服务要求及特点，完全满足或优于采购需求的，得2分；部分满足采购需求的，得1分；不能满足采购需求的，不得分； 3.管理整体计划及管理流程节点具体，符合本项目服务要求及特点，完全满足或优于采购需求的，得2分；部分满足采购需求的，得1分；不能满足采购需求的，不得分。</w:t>
            </w:r>
          </w:p>
        </w:tc>
      </w:tr>
      <w:tr>
        <w:tc>
          <w:tcPr>
            <w:tcW w:type="dxa" w:w="922"/>
            <w:gridSpan w:val="2"/>
            <w:vMerge/>
          </w:tcPr>
          <w:p/>
        </w:tc>
        <w:tc>
          <w:tcPr>
            <w:tcW w:type="dxa" w:w="2307"/>
          </w:tcPr>
          <w:p>
            <w:pPr>
              <w:pStyle w:val="null3"/>
              <w:jc w:val="left"/>
            </w:pPr>
            <w:r>
              <w:rPr/>
              <w:t>质量及进度保证体系A (2.0分)</w:t>
            </w:r>
          </w:p>
        </w:tc>
        <w:tc>
          <w:tcPr>
            <w:tcW w:type="dxa" w:w="5076"/>
          </w:tcPr>
          <w:p>
            <w:pPr>
              <w:pStyle w:val="null3"/>
              <w:jc w:val="left"/>
            </w:pPr>
            <w:r>
              <w:rPr/>
              <w:t>根据投标人针对本项目提供的质量保证体系及进度保证体系进行评审： 投标人提供的质量保证体系及进度保证体系包含质量管理目标、质量管理制度、质量保证措施，得1分；包含项目进度目标、进度计划、进度保证措施，得1分。</w:t>
            </w:r>
          </w:p>
        </w:tc>
      </w:tr>
      <w:tr>
        <w:tc>
          <w:tcPr>
            <w:tcW w:type="dxa" w:w="922"/>
            <w:gridSpan w:val="2"/>
            <w:vMerge/>
          </w:tcPr>
          <w:p/>
        </w:tc>
        <w:tc>
          <w:tcPr>
            <w:tcW w:type="dxa" w:w="2307"/>
          </w:tcPr>
          <w:p>
            <w:pPr>
              <w:pStyle w:val="null3"/>
              <w:jc w:val="left"/>
            </w:pPr>
            <w:r>
              <w:rPr/>
              <w:t>质量及进度保证体系B (8.0分)</w:t>
            </w:r>
          </w:p>
        </w:tc>
        <w:tc>
          <w:tcPr>
            <w:tcW w:type="dxa" w:w="5076"/>
          </w:tcPr>
          <w:p>
            <w:pPr>
              <w:pStyle w:val="null3"/>
              <w:jc w:val="left"/>
            </w:pPr>
            <w:r>
              <w:rPr/>
              <w:t>投标人提供的质量保证体系及进度保证体系： 1.质量管理目标清晰明确、质量管理制度具体、质量保证措施有针对性，符合本项目服务要求及特点，完全满足或优于采购需求的，得4分；部分满足采购需求的，得2分；不能满足采购需求的，不得分； 2.项目进度目标清晰明确、进度计划合理、进度保证措施有针对性，符合本项目服务要求及特点，完全满足或优于采购需求的，得4分；部分满足采购需求的，得2分；不能满足采购需求的，不得分。</w:t>
            </w:r>
          </w:p>
        </w:tc>
      </w:tr>
      <w:tr>
        <w:tc>
          <w:tcPr>
            <w:tcW w:type="dxa" w:w="922"/>
            <w:gridSpan w:val="2"/>
            <w:vMerge/>
          </w:tcPr>
          <w:p/>
        </w:tc>
        <w:tc>
          <w:tcPr>
            <w:tcW w:type="dxa" w:w="2307"/>
          </w:tcPr>
          <w:p>
            <w:pPr>
              <w:pStyle w:val="null3"/>
              <w:jc w:val="left"/>
            </w:pPr>
            <w:r>
              <w:rPr/>
              <w:t>安全管理及应急响应方案A (2.0分)</w:t>
            </w:r>
          </w:p>
        </w:tc>
        <w:tc>
          <w:tcPr>
            <w:tcW w:type="dxa" w:w="5076"/>
          </w:tcPr>
          <w:p>
            <w:pPr>
              <w:pStyle w:val="null3"/>
              <w:jc w:val="left"/>
            </w:pPr>
            <w:r>
              <w:rPr/>
              <w:t>根据投标人针对本项目提供的安全管理方案及应急响应方案进行评审： 投标人提供的安全管理方案及应急响应方案包含安全管理制度、安全防护措施、安全生产培训和教育制度，得1分；包含应急响应制度、应急响应流程、应急处置措施，得1分。</w:t>
            </w:r>
          </w:p>
        </w:tc>
      </w:tr>
      <w:tr>
        <w:tc>
          <w:tcPr>
            <w:tcW w:type="dxa" w:w="922"/>
            <w:gridSpan w:val="2"/>
            <w:vMerge/>
          </w:tcPr>
          <w:p/>
        </w:tc>
        <w:tc>
          <w:tcPr>
            <w:tcW w:type="dxa" w:w="2307"/>
          </w:tcPr>
          <w:p>
            <w:pPr>
              <w:pStyle w:val="null3"/>
              <w:jc w:val="left"/>
            </w:pPr>
            <w:r>
              <w:rPr/>
              <w:t>安全管理及应急响应方案B (8.0分)</w:t>
            </w:r>
          </w:p>
        </w:tc>
        <w:tc>
          <w:tcPr>
            <w:tcW w:type="dxa" w:w="5076"/>
          </w:tcPr>
          <w:p>
            <w:pPr>
              <w:pStyle w:val="null3"/>
              <w:jc w:val="left"/>
            </w:pPr>
            <w:r>
              <w:rPr/>
              <w:t>投标人提供的安全管理方案及应急响应方案： 1.安全管理制度、安全生产培训和教育制度具体，安全防护措施有针对性，符合本项目服务要求及特点，完全满足或优于采购需求的，得4分；部分满足采购需求的，得2分；不能满足采购需求的，不得分； 2.应急响应制度具体、应急响应流程合理可行、应急处置措施有针对性，符合本项目服务要求及特点，完全满足或优于采购需求的，得4分；部分满足采购需求的，得2分；不能满足采购需求的，不得分。</w:t>
            </w:r>
          </w:p>
        </w:tc>
      </w:tr>
      <w:tr>
        <w:tc>
          <w:tcPr>
            <w:tcW w:type="dxa" w:w="922"/>
            <w:gridSpan w:val="2"/>
            <w:vMerge/>
          </w:tcPr>
          <w:p/>
        </w:tc>
        <w:tc>
          <w:tcPr>
            <w:tcW w:type="dxa" w:w="2307"/>
          </w:tcPr>
          <w:p>
            <w:pPr>
              <w:pStyle w:val="null3"/>
              <w:jc w:val="left"/>
            </w:pPr>
            <w:r>
              <w:rPr/>
              <w:t>日常巡查方案A (2.0分)</w:t>
            </w:r>
          </w:p>
        </w:tc>
        <w:tc>
          <w:tcPr>
            <w:tcW w:type="dxa" w:w="5076"/>
          </w:tcPr>
          <w:p>
            <w:pPr>
              <w:pStyle w:val="null3"/>
              <w:jc w:val="left"/>
            </w:pPr>
            <w:r>
              <w:rPr/>
              <w:t>根据投标人针对本项目提供的日常巡查方案进行评审： 投标人提供的日常巡查方案包含巡查计划、巡查方法、巡查时间、巡查人员安排，得1分；包含巡查内容、重点巡查事项、巡查问题处理措施，得1分。</w:t>
            </w:r>
          </w:p>
        </w:tc>
      </w:tr>
      <w:tr>
        <w:tc>
          <w:tcPr>
            <w:tcW w:type="dxa" w:w="922"/>
            <w:gridSpan w:val="2"/>
            <w:vMerge/>
          </w:tcPr>
          <w:p/>
        </w:tc>
        <w:tc>
          <w:tcPr>
            <w:tcW w:type="dxa" w:w="2307"/>
          </w:tcPr>
          <w:p>
            <w:pPr>
              <w:pStyle w:val="null3"/>
              <w:jc w:val="left"/>
            </w:pPr>
            <w:r>
              <w:rPr/>
              <w:t>日常巡查方案B (6.0分)</w:t>
            </w:r>
          </w:p>
        </w:tc>
        <w:tc>
          <w:tcPr>
            <w:tcW w:type="dxa" w:w="5076"/>
          </w:tcPr>
          <w:p>
            <w:pPr>
              <w:pStyle w:val="null3"/>
              <w:jc w:val="left"/>
            </w:pPr>
            <w:r>
              <w:rPr/>
              <w:t>投标人提供的日常巡查方案： 1.巡查计划、巡查方法、巡查时间、巡查人员安排合理可行，符合本项目服务要求及特点，完全满足或优于采购需求的，得3分；部分满足采购需求的，得1.5分；不能满足采购需求的，不得分； 2.巡查内容、重点巡查事项具体，巡查问题处理措施有针对性，符合本项目服务要求及特点，完全满足或优于采购需求的，得3分；部分满足采购需求的，得1.5分；不能满足采购需求的，不得分。</w:t>
            </w:r>
          </w:p>
        </w:tc>
      </w:tr>
      <w:tr>
        <w:tc>
          <w:tcPr>
            <w:tcW w:type="dxa" w:w="922"/>
            <w:gridSpan w:val="2"/>
            <w:vMerge w:val="restart"/>
          </w:tcPr>
          <w:p>
            <w:pPr>
              <w:pStyle w:val="null3"/>
              <w:jc w:val="center"/>
            </w:pPr>
            <w:r>
              <w:rPr/>
              <w:t>商务部分</w:t>
            </w:r>
          </w:p>
        </w:tc>
        <w:tc>
          <w:tcPr>
            <w:tcW w:type="dxa" w:w="2307"/>
          </w:tcPr>
          <w:p>
            <w:pPr>
              <w:pStyle w:val="null3"/>
              <w:jc w:val="left"/>
            </w:pPr>
            <w:r>
              <w:rPr/>
              <w:t>类似项目业绩 (8.0分)</w:t>
            </w:r>
          </w:p>
        </w:tc>
        <w:tc>
          <w:tcPr>
            <w:tcW w:type="dxa" w:w="5076"/>
          </w:tcPr>
          <w:p>
            <w:pPr>
              <w:pStyle w:val="null3"/>
              <w:jc w:val="left"/>
            </w:pPr>
            <w:r>
              <w:rPr/>
              <w:t>2021年1月1日至投标截止时间止，投标人承接过类似项目，每提供一个类似项目业绩得2分，最高得8分。  注：1.类似项目是指与本次招标采购内容类似，服务内容包含机电工程类或机电维修保养类的项目； 2.需提供合同关键页（包括签订合同双方的单位名称、项目名称、服务内容、项目金额和签订合同双方的落款盖章、签订日期的关键页）扫描件；依据提供的合同情况进行评审，时间以合同签订时间为准。请投标人严格按照要求提交相关证明材料，否则有可能影响评审结果。不提供或提供的内容不符合均不得分。【分支机构投标的，总公司（总所）业绩可纳入评审。】</w:t>
            </w:r>
          </w:p>
        </w:tc>
      </w:tr>
      <w:tr>
        <w:tc>
          <w:tcPr>
            <w:tcW w:type="dxa" w:w="922"/>
            <w:gridSpan w:val="2"/>
            <w:vMerge/>
          </w:tcPr>
          <w:p/>
        </w:tc>
        <w:tc>
          <w:tcPr>
            <w:tcW w:type="dxa" w:w="2307"/>
          </w:tcPr>
          <w:p>
            <w:pPr>
              <w:pStyle w:val="null3"/>
              <w:jc w:val="left"/>
            </w:pPr>
            <w:r>
              <w:rPr/>
              <w:t>客户评价 (4.0分)</w:t>
            </w:r>
          </w:p>
        </w:tc>
        <w:tc>
          <w:tcPr>
            <w:tcW w:type="dxa" w:w="5076"/>
          </w:tcPr>
          <w:p>
            <w:pPr>
              <w:pStyle w:val="null3"/>
              <w:jc w:val="left"/>
            </w:pPr>
            <w:r>
              <w:rPr/>
              <w:t>每提供一份2021年1月1日以来签订合同的类似项目业绩的业主单位正面评价（评价情况为优秀、优良、良好、满意、好评或相当于类似评价）得1分，最高得4分。  注：1.类似项目是指与本次招标采购内容类似，服务内容包含机电工程类或机电维修保养类的项目；  2.提供业主单位盖章的评价文件或考核验收文件等证明材料扫描件，同一项目有多份的按一份计算，不重复计分。不提供或提供的内容不符合均不得分。</w:t>
            </w:r>
          </w:p>
        </w:tc>
      </w:tr>
      <w:tr>
        <w:tc>
          <w:tcPr>
            <w:tcW w:type="dxa" w:w="922"/>
            <w:gridSpan w:val="2"/>
            <w:vMerge/>
          </w:tcPr>
          <w:p/>
        </w:tc>
        <w:tc>
          <w:tcPr>
            <w:tcW w:type="dxa" w:w="2307"/>
          </w:tcPr>
          <w:p>
            <w:pPr>
              <w:pStyle w:val="null3"/>
              <w:jc w:val="left"/>
            </w:pPr>
            <w:r>
              <w:rPr/>
              <w:t>拟投入本项目的项目负责人、现场技术负责人资质情况 (15.0分)</w:t>
            </w:r>
          </w:p>
        </w:tc>
        <w:tc>
          <w:tcPr>
            <w:tcW w:type="dxa" w:w="5076"/>
          </w:tcPr>
          <w:p>
            <w:pPr>
              <w:pStyle w:val="null3"/>
              <w:jc w:val="left"/>
            </w:pPr>
            <w:r>
              <w:rPr/>
              <w:t>1.项目负责人具有机电相关专业高级工程师技术职称的，得8分；其他或无不得分。  2.现场技术负责人具有机电相关专业中级工程师或以上技术职称的，得7分；其他或无不得分。 注：项目负责人和现场技术负责人不得为同一人。需同时提供以上人员的身份证、职称证扫描件及在投标人单位服务的外部证明材料扫描件，如投标截止日之前六个月以内任意月份的代缴个税税单或参加社会保险的《投保单》或《社会保险参保人员证明》等；不提供或提供的内容不符合或提供的证明材料不齐全均不得分。</w:t>
            </w:r>
          </w:p>
        </w:tc>
      </w:tr>
      <w:tr>
        <w:tc>
          <w:tcPr>
            <w:tcW w:type="dxa" w:w="922"/>
            <w:gridSpan w:val="2"/>
            <w:vMerge/>
          </w:tcPr>
          <w:p/>
        </w:tc>
        <w:tc>
          <w:tcPr>
            <w:tcW w:type="dxa" w:w="2307"/>
          </w:tcPr>
          <w:p>
            <w:pPr>
              <w:pStyle w:val="null3"/>
              <w:jc w:val="left"/>
            </w:pPr>
            <w:r>
              <w:rPr/>
              <w:t>对非重大违法违规记录的扣分 (3.0分)</w:t>
            </w:r>
          </w:p>
        </w:tc>
        <w:tc>
          <w:tcPr>
            <w:tcW w:type="dxa" w:w="5076"/>
          </w:tcPr>
          <w:p>
            <w:pPr>
              <w:pStyle w:val="null3"/>
              <w:jc w:val="left"/>
            </w:pPr>
            <w:r>
              <w:rPr/>
              <w:t>以“信用中国”（www.creditchina.gov.cn）网站为查询渠道：对列入行政处罚或经营异常的投标人每一条记录扣0.3分，最高扣3分。如查询结果显示没有相关记录，视为没有上述非重大违法违规记录，则不扣分。以评标委员会于评审时在上述网站查询结果为准，评标委员会应将上述记录查询情况截图存档。 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p>
    <w:p>
      <w:pPr>
        <w:pStyle w:val="null3"/>
      </w:pPr>
      <w:r>
        <w:rPr/>
        <w:t>采购包2：</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ind w:left="-480" w:right="-480" w:firstLine="480"/>
        <w:jc w:val="center"/>
      </w:pPr>
    </w:p>
    <w:p>
      <w:pPr>
        <w:pStyle w:val="null3"/>
        <w:ind w:left="-420" w:right="-420" w:firstLine="480"/>
        <w:jc w:val="center"/>
      </w:pPr>
      <w:r>
        <w:rPr>
          <w:b/>
          <w:sz w:val="48"/>
        </w:rPr>
        <w:t>202</w:t>
      </w:r>
      <w:r>
        <w:rPr>
          <w:b/>
          <w:sz w:val="48"/>
        </w:rPr>
        <w:t>4</w:t>
      </w:r>
      <w:r>
        <w:rPr>
          <w:b/>
          <w:sz w:val="48"/>
        </w:rPr>
        <w:t>年</w:t>
      </w:r>
      <w:r>
        <w:rPr>
          <w:b/>
          <w:sz w:val="48"/>
        </w:rPr>
        <w:t>黄埔区公园及广场机电维保服务项目</w:t>
      </w:r>
    </w:p>
    <w:p>
      <w:pPr>
        <w:pStyle w:val="null3"/>
        <w:ind w:firstLine="480"/>
        <w:jc w:val="center"/>
      </w:pPr>
      <w:r>
        <w:rPr>
          <w:b/>
          <w:sz w:val="48"/>
        </w:rPr>
        <w:t>（</w:t>
      </w:r>
      <w:r>
        <w:rPr>
          <w:b/>
          <w:sz w:val="48"/>
        </w:rPr>
        <w:t>子包一</w:t>
      </w:r>
      <w:r>
        <w:rPr>
          <w:b/>
          <w:sz w:val="48"/>
        </w:rPr>
        <w:t>/子包二）</w:t>
      </w:r>
    </w:p>
    <w:p>
      <w:pPr>
        <w:pStyle w:val="null3"/>
        <w:ind w:firstLine="480"/>
        <w:jc w:val="center"/>
      </w:pPr>
      <w:r>
        <w:rPr>
          <w:b/>
          <w:sz w:val="48"/>
        </w:rPr>
        <w:t>合</w:t>
      </w:r>
      <w:r>
        <w:rPr>
          <w:b/>
          <w:sz w:val="48"/>
        </w:rPr>
        <w:t>同</w:t>
      </w:r>
      <w:r>
        <w:rPr>
          <w:b/>
          <w:sz w:val="48"/>
        </w:rPr>
        <w:t>书</w:t>
      </w:r>
    </w:p>
    <w:p>
      <w:pPr>
        <w:pStyle w:val="null3"/>
        <w:ind w:firstLine="480"/>
        <w:jc w:val="center"/>
      </w:pPr>
      <w:r>
        <w:rPr>
          <w:sz w:val="24"/>
        </w:rPr>
        <w:t>（</w:t>
      </w:r>
      <w:r>
        <w:rPr>
          <w:sz w:val="24"/>
        </w:rPr>
        <w:t>中小企业预留合同</w:t>
      </w:r>
      <w:r>
        <w:rPr>
          <w:sz w:val="24"/>
        </w:rPr>
        <w:t>）</w:t>
      </w:r>
    </w:p>
    <w:p>
      <w:pPr>
        <w:pStyle w:val="null3"/>
        <w:ind w:firstLine="480"/>
        <w:jc w:val="center"/>
      </w:pPr>
      <w:r>
        <w:rPr>
          <w:sz w:val="24"/>
        </w:rPr>
        <w:t>（合同编号：</w:t>
      </w:r>
      <w:r>
        <w:rPr>
          <w:sz w:val="21"/>
          <w:u w:val="single"/>
        </w:rPr>
        <w:t xml:space="preserve">              </w:t>
      </w:r>
      <w:r>
        <w:rPr>
          <w:sz w:val="24"/>
        </w:rPr>
        <w:t>）</w:t>
      </w:r>
    </w:p>
    <w:p>
      <w:pPr>
        <w:pStyle w:val="null3"/>
        <w:ind w:firstLine="480"/>
        <w:jc w:val="center"/>
      </w:pPr>
    </w:p>
    <w:p>
      <w:pPr>
        <w:pStyle w:val="null3"/>
        <w:ind w:firstLine="480"/>
        <w:jc w:val="center"/>
      </w:pPr>
    </w:p>
    <w:p>
      <w:pPr>
        <w:pStyle w:val="null3"/>
        <w:ind w:firstLine="480"/>
        <w:jc w:val="both"/>
      </w:pPr>
    </w:p>
    <w:p>
      <w:pPr>
        <w:pStyle w:val="null3"/>
        <w:ind w:firstLine="480"/>
        <w:jc w:val="both"/>
      </w:pPr>
      <w:r>
        <w:rPr>
          <w:sz w:val="21"/>
        </w:rPr>
        <w:t xml:space="preserve">                          </w:t>
      </w:r>
    </w:p>
    <w:p>
      <w:pPr>
        <w:pStyle w:val="null3"/>
        <w:ind w:firstLine="480"/>
        <w:jc w:val="both"/>
      </w:pPr>
    </w:p>
    <w:p>
      <w:pPr>
        <w:pStyle w:val="null3"/>
        <w:ind w:firstLine="480"/>
        <w:jc w:val="both"/>
      </w:pPr>
    </w:p>
    <w:p>
      <w:pPr>
        <w:pStyle w:val="null3"/>
        <w:ind w:firstLine="480"/>
        <w:jc w:val="both"/>
      </w:pPr>
    </w:p>
    <w:p>
      <w:pPr>
        <w:pStyle w:val="null3"/>
        <w:ind w:firstLine="480"/>
        <w:jc w:val="both"/>
      </w:pPr>
    </w:p>
    <w:p>
      <w:pPr>
        <w:pStyle w:val="null3"/>
        <w:ind w:firstLine="480"/>
        <w:jc w:val="both"/>
      </w:pPr>
    </w:p>
    <w:p>
      <w:pPr>
        <w:pStyle w:val="null3"/>
        <w:ind w:firstLine="480"/>
        <w:jc w:val="both"/>
      </w:pPr>
    </w:p>
    <w:p>
      <w:pPr>
        <w:pStyle w:val="null3"/>
        <w:ind w:firstLine="480"/>
        <w:jc w:val="both"/>
      </w:pPr>
    </w:p>
    <w:p>
      <w:pPr>
        <w:pStyle w:val="null3"/>
        <w:ind w:firstLine="480"/>
        <w:jc w:val="both"/>
      </w:pPr>
      <w:r>
        <w:rPr>
          <w:sz w:val="28"/>
        </w:rPr>
        <w:t>项目名称：</w:t>
      </w:r>
      <w:r>
        <w:rPr>
          <w:sz w:val="21"/>
          <w:u w:val="single"/>
        </w:rPr>
        <w:t xml:space="preserve">                                                     </w:t>
      </w:r>
    </w:p>
    <w:p>
      <w:pPr>
        <w:pStyle w:val="null3"/>
        <w:ind w:firstLine="480"/>
        <w:jc w:val="both"/>
      </w:pPr>
      <w:r>
        <w:rPr>
          <w:sz w:val="28"/>
        </w:rPr>
        <w:t>发</w:t>
      </w:r>
      <w:r>
        <w:rPr>
          <w:sz w:val="28"/>
        </w:rPr>
        <w:t>包</w:t>
      </w:r>
      <w:r>
        <w:rPr>
          <w:sz w:val="28"/>
        </w:rPr>
        <w:t>人：</w:t>
      </w:r>
      <w:r>
        <w:rPr>
          <w:sz w:val="21"/>
          <w:u w:val="single"/>
        </w:rPr>
        <w:t xml:space="preserve">                                                     </w:t>
      </w:r>
    </w:p>
    <w:p>
      <w:pPr>
        <w:pStyle w:val="null3"/>
        <w:ind w:firstLine="480"/>
        <w:jc w:val="both"/>
      </w:pPr>
      <w:r>
        <w:rPr>
          <w:sz w:val="28"/>
        </w:rPr>
        <w:t>承</w:t>
      </w:r>
      <w:r>
        <w:rPr>
          <w:sz w:val="28"/>
        </w:rPr>
        <w:t>包</w:t>
      </w:r>
      <w:r>
        <w:rPr>
          <w:sz w:val="28"/>
        </w:rPr>
        <w:t>人：</w:t>
      </w:r>
      <w:r>
        <w:rPr>
          <w:sz w:val="21"/>
          <w:u w:val="single"/>
        </w:rPr>
        <w:t xml:space="preserve">                                                     </w:t>
      </w:r>
    </w:p>
    <w:p>
      <w:pPr>
        <w:pStyle w:val="null3"/>
        <w:ind w:firstLine="480"/>
        <w:jc w:val="both"/>
      </w:pPr>
      <w:r>
        <w:rPr>
          <w:sz w:val="28"/>
        </w:rPr>
        <w:t>签订日期：</w:t>
      </w:r>
      <w:r>
        <w:rPr>
          <w:sz w:val="21"/>
          <w:u w:val="single"/>
        </w:rPr>
        <w:t xml:space="preserve">                                                     </w:t>
      </w:r>
    </w:p>
    <w:p>
      <w:pPr>
        <w:pStyle w:val="null3"/>
        <w:ind w:firstLine="480"/>
        <w:jc w:val="left"/>
      </w:pPr>
    </w:p>
    <w:p>
      <w:pPr>
        <w:pStyle w:val="null3"/>
        <w:ind w:firstLine="480"/>
        <w:jc w:val="both"/>
      </w:pPr>
      <w:r>
        <w:rPr>
          <w:b/>
          <w:sz w:val="24"/>
        </w:rPr>
        <w:t>注：本合同仅为合同的参考文本，合同签订双方可根据项目的具体要求进行修订。</w:t>
      </w:r>
    </w:p>
    <w:p>
      <w:pPr>
        <w:pStyle w:val="null3"/>
        <w:ind w:firstLine="480"/>
        <w:jc w:val="both"/>
      </w:pPr>
      <w:r>
        <w:rPr>
          <w:sz w:val="24"/>
        </w:rPr>
        <w:t>甲方（发包人）：</w:t>
      </w:r>
      <w:r>
        <w:rPr>
          <w:sz w:val="21"/>
          <w:u w:val="single"/>
        </w:rPr>
        <w:t xml:space="preserve">                                                            </w:t>
      </w:r>
    </w:p>
    <w:p>
      <w:pPr>
        <w:pStyle w:val="null3"/>
        <w:ind w:firstLine="480"/>
        <w:jc w:val="both"/>
      </w:pPr>
      <w:r>
        <w:rPr>
          <w:sz w:val="24"/>
        </w:rPr>
        <w:t>乙方（承包人）：</w:t>
      </w:r>
      <w:r>
        <w:rPr>
          <w:sz w:val="21"/>
          <w:u w:val="single"/>
        </w:rPr>
        <w:t xml:space="preserve">                                                            </w:t>
      </w:r>
    </w:p>
    <w:p>
      <w:pPr>
        <w:pStyle w:val="null3"/>
        <w:ind w:firstLine="420"/>
        <w:jc w:val="both"/>
      </w:pPr>
    </w:p>
    <w:p>
      <w:pPr>
        <w:pStyle w:val="null3"/>
        <w:ind w:firstLine="480"/>
        <w:jc w:val="both"/>
      </w:pPr>
      <w:r>
        <w:rPr>
          <w:sz w:val="24"/>
        </w:rPr>
        <w:t>根据《中华人民共和国政府采购法》、《中华人民共和国民法典》及</w:t>
      </w:r>
      <w:r>
        <w:rPr>
          <w:sz w:val="24"/>
        </w:rPr>
        <w:t>“</w:t>
      </w:r>
      <w:r>
        <w:rPr>
          <w:sz w:val="24"/>
          <w:u w:val="single"/>
        </w:rPr>
        <w:t>202</w:t>
      </w:r>
      <w:r>
        <w:rPr>
          <w:sz w:val="24"/>
          <w:u w:val="single"/>
        </w:rPr>
        <w:t>4</w:t>
      </w:r>
      <w:r>
        <w:rPr>
          <w:sz w:val="24"/>
          <w:u w:val="single"/>
        </w:rPr>
        <w:t>年黄埔区公园及广场机电维保服务项目</w:t>
      </w:r>
      <w:r>
        <w:rPr>
          <w:sz w:val="24"/>
          <w:u w:val="single"/>
        </w:rPr>
        <w:t>（子包一</w:t>
      </w:r>
      <w:r>
        <w:rPr>
          <w:sz w:val="24"/>
          <w:u w:val="single"/>
        </w:rPr>
        <w:t>/子包二</w:t>
      </w:r>
      <w:r>
        <w:rPr>
          <w:sz w:val="24"/>
          <w:u w:val="single"/>
        </w:rPr>
        <w:t>）</w:t>
      </w:r>
      <w:r>
        <w:rPr>
          <w:sz w:val="24"/>
        </w:rPr>
        <w:t>”（项目编号</w:t>
      </w:r>
      <w:r>
        <w:rPr>
          <w:sz w:val="24"/>
        </w:rPr>
        <w:t>：</w:t>
      </w:r>
      <w:r>
        <w:rPr>
          <w:sz w:val="21"/>
          <w:u w:val="single"/>
        </w:rPr>
        <w:t xml:space="preserve">           </w:t>
      </w:r>
      <w:r>
        <w:rPr>
          <w:sz w:val="21"/>
          <w:u w:val="single"/>
        </w:rPr>
        <w:t xml:space="preserve">   </w:t>
      </w:r>
      <w:r>
        <w:rPr>
          <w:sz w:val="24"/>
        </w:rPr>
        <w:t>）招标文件的要求和招标结果，经甲乙双方协商一致，本着平等互利和诚实信用的原则，签订本合同。双方共同遵守如下条款：</w:t>
      </w:r>
    </w:p>
    <w:p>
      <w:pPr>
        <w:pStyle w:val="null3"/>
        <w:ind w:firstLine="482"/>
        <w:jc w:val="left"/>
      </w:pPr>
      <w:r>
        <w:rPr>
          <w:b/>
          <w:sz w:val="24"/>
        </w:rPr>
        <w:t>一、</w:t>
      </w:r>
      <w:r>
        <w:rPr>
          <w:b/>
          <w:sz w:val="24"/>
        </w:rPr>
        <w:t>项目概况</w:t>
      </w:r>
      <w:r>
        <w:rPr>
          <w:sz w:val="21"/>
        </w:rPr>
        <w:t xml:space="preserve">  </w:t>
      </w:r>
    </w:p>
    <w:p>
      <w:pPr>
        <w:pStyle w:val="null3"/>
        <w:ind w:firstLine="480"/>
        <w:jc w:val="both"/>
      </w:pPr>
      <w:r>
        <w:rPr>
          <w:sz w:val="24"/>
        </w:rPr>
        <w:t>（一）</w:t>
      </w:r>
      <w:r>
        <w:rPr>
          <w:sz w:val="24"/>
        </w:rPr>
        <w:t>服务内容、服务范围</w:t>
      </w:r>
    </w:p>
    <w:p>
      <w:pPr>
        <w:pStyle w:val="null3"/>
        <w:ind w:firstLine="480"/>
        <w:jc w:val="both"/>
      </w:pPr>
      <w:r>
        <w:rPr>
          <w:sz w:val="24"/>
        </w:rPr>
        <w:t>1.</w:t>
      </w:r>
      <w:r>
        <w:rPr>
          <w:sz w:val="24"/>
        </w:rPr>
        <w:t>本项目服务内容：</w:t>
      </w:r>
      <w:r>
        <w:rPr>
          <w:sz w:val="24"/>
        </w:rPr>
        <w:t>甲方管辖范围内的</w:t>
      </w:r>
      <w:r>
        <w:rPr>
          <w:sz w:val="24"/>
        </w:rPr>
        <w:t>公园、广场以及后期新接管</w:t>
      </w:r>
      <w:r>
        <w:rPr>
          <w:sz w:val="24"/>
        </w:rPr>
        <w:t>的</w:t>
      </w:r>
      <w:r>
        <w:rPr>
          <w:sz w:val="24"/>
        </w:rPr>
        <w:t>公园及广场</w:t>
      </w:r>
      <w:r>
        <w:rPr>
          <w:sz w:val="24"/>
        </w:rPr>
        <w:t>的</w:t>
      </w:r>
      <w:r>
        <w:rPr>
          <w:sz w:val="24"/>
        </w:rPr>
        <w:t>监控、车库门控、照明、广播、景观喷泉等机电配套设施设备的维保服务。</w:t>
      </w:r>
    </w:p>
    <w:p>
      <w:pPr>
        <w:pStyle w:val="null3"/>
        <w:ind w:firstLine="480"/>
        <w:jc w:val="both"/>
      </w:pPr>
      <w:r>
        <w:rPr>
          <w:sz w:val="24"/>
        </w:rPr>
        <w:t>2.</w:t>
      </w:r>
      <w:r>
        <w:rPr>
          <w:sz w:val="24"/>
        </w:rPr>
        <w:t>本项目服务范围：广州市黄埔区</w:t>
      </w:r>
      <w:r>
        <w:rPr>
          <w:sz w:val="24"/>
        </w:rPr>
        <w:t>，</w:t>
      </w:r>
      <w:r>
        <w:rPr>
          <w:sz w:val="24"/>
        </w:rPr>
        <w:t>具体服务</w:t>
      </w:r>
      <w:r>
        <w:rPr>
          <w:sz w:val="24"/>
        </w:rPr>
        <w:t>范围以</w:t>
      </w:r>
      <w:r>
        <w:rPr>
          <w:sz w:val="24"/>
        </w:rPr>
        <w:t>甲方</w:t>
      </w:r>
      <w:r>
        <w:rPr>
          <w:sz w:val="24"/>
        </w:rPr>
        <w:t>现场实际划分为准</w:t>
      </w:r>
      <w:r>
        <w:rPr>
          <w:sz w:val="24"/>
        </w:rPr>
        <w:t>。</w:t>
      </w:r>
    </w:p>
    <w:p>
      <w:pPr>
        <w:pStyle w:val="null3"/>
        <w:ind w:firstLine="480"/>
        <w:jc w:val="both"/>
      </w:pPr>
      <w:r>
        <w:rPr>
          <w:sz w:val="24"/>
        </w:rPr>
        <w:t>3.</w:t>
      </w:r>
      <w:r>
        <w:rPr>
          <w:sz w:val="24"/>
        </w:rPr>
        <w:t>本项目</w:t>
      </w:r>
      <w:r>
        <w:rPr>
          <w:sz w:val="24"/>
        </w:rPr>
        <w:t>任务由甲方具体指定，并以下达的书面任务单为准</w:t>
      </w:r>
      <w:r>
        <w:rPr>
          <w:sz w:val="24"/>
        </w:rPr>
        <w:t>，</w:t>
      </w:r>
      <w:r>
        <w:rPr>
          <w:sz w:val="24"/>
        </w:rPr>
        <w:t>乙方</w:t>
      </w:r>
      <w:r>
        <w:rPr>
          <w:sz w:val="24"/>
        </w:rPr>
        <w:t>根据甲方下达的机电维保任务单和具体要求实施。在本项目实施期间，若乙方实施效果不能满足甲方要求的，甲方</w:t>
      </w:r>
      <w:r>
        <w:rPr>
          <w:sz w:val="24"/>
        </w:rPr>
        <w:t>可另行指定其他</w:t>
      </w:r>
      <w:r>
        <w:rPr>
          <w:sz w:val="24"/>
        </w:rPr>
        <w:t>单位在本项目范围内实施，乙方不得提出异议或反对。</w:t>
      </w:r>
    </w:p>
    <w:p>
      <w:pPr>
        <w:pStyle w:val="null3"/>
        <w:ind w:firstLine="480"/>
        <w:jc w:val="both"/>
      </w:pPr>
      <w:r>
        <w:rPr>
          <w:sz w:val="24"/>
        </w:rPr>
        <w:t>（二）服务期限、合同</w:t>
      </w:r>
      <w:r>
        <w:rPr>
          <w:sz w:val="24"/>
        </w:rPr>
        <w:t>预算</w:t>
      </w:r>
      <w:r>
        <w:rPr>
          <w:sz w:val="24"/>
        </w:rPr>
        <w:t>金额</w:t>
      </w:r>
    </w:p>
    <w:p>
      <w:pPr>
        <w:pStyle w:val="null3"/>
        <w:ind w:firstLine="480"/>
        <w:jc w:val="left"/>
      </w:pPr>
      <w:r>
        <w:rPr>
          <w:sz w:val="24"/>
        </w:rPr>
        <w:t>1.本项目服务期限：2年</w:t>
      </w:r>
      <w:r>
        <w:rPr>
          <w:sz w:val="24"/>
        </w:rPr>
        <w:t>，</w:t>
      </w:r>
      <w:r>
        <w:rPr>
          <w:sz w:val="24"/>
        </w:rPr>
        <w:t>从</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日起至</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日止</w:t>
      </w:r>
      <w:r>
        <w:rPr>
          <w:sz w:val="24"/>
        </w:rPr>
        <w:t>；</w:t>
      </w:r>
      <w:r>
        <w:rPr>
          <w:sz w:val="24"/>
        </w:rPr>
        <w:t>本</w:t>
      </w:r>
      <w:r>
        <w:rPr>
          <w:sz w:val="24"/>
        </w:rPr>
        <w:t>项目中标下浮率</w:t>
      </w:r>
      <w:r>
        <w:rPr>
          <w:sz w:val="24"/>
        </w:rPr>
        <w:t>：</w:t>
      </w:r>
      <w:r>
        <w:rPr>
          <w:sz w:val="21"/>
          <w:u w:val="single"/>
        </w:rPr>
        <w:t xml:space="preserve">   </w:t>
      </w:r>
      <w:r>
        <w:rPr>
          <w:sz w:val="24"/>
        </w:rPr>
        <w:t>，项目</w:t>
      </w:r>
      <w:r>
        <w:rPr>
          <w:sz w:val="24"/>
        </w:rPr>
        <w:t>合同</w:t>
      </w:r>
      <w:r>
        <w:rPr>
          <w:sz w:val="24"/>
        </w:rPr>
        <w:t>预算</w:t>
      </w:r>
      <w:r>
        <w:rPr>
          <w:sz w:val="24"/>
        </w:rPr>
        <w:t>总金额：</w:t>
      </w:r>
      <w:r>
        <w:rPr>
          <w:sz w:val="21"/>
          <w:u w:val="single"/>
        </w:rPr>
        <w:t xml:space="preserve">    </w:t>
      </w:r>
      <w:r>
        <w:rPr>
          <w:sz w:val="24"/>
        </w:rPr>
        <w:t>元</w:t>
      </w:r>
      <w:r>
        <w:rPr>
          <w:sz w:val="24"/>
        </w:rPr>
        <w:t>（大写：人民币</w:t>
      </w:r>
      <w:r>
        <w:rPr>
          <w:sz w:val="21"/>
          <w:u w:val="single"/>
        </w:rPr>
        <w:t xml:space="preserve">         </w:t>
      </w:r>
      <w:r>
        <w:rPr>
          <w:sz w:val="24"/>
        </w:rPr>
        <w:t>）。</w:t>
      </w:r>
      <w:r>
        <w:rPr>
          <w:sz w:val="24"/>
        </w:rPr>
        <w:t>服务期内，合同一年一签，具体如下：</w:t>
      </w:r>
    </w:p>
    <w:p>
      <w:pPr>
        <w:pStyle w:val="null3"/>
        <w:ind w:firstLine="480"/>
        <w:jc w:val="both"/>
      </w:pPr>
      <w:r>
        <w:rPr>
          <w:sz w:val="24"/>
        </w:rPr>
        <w:t>（</w:t>
      </w:r>
      <w:r>
        <w:rPr>
          <w:sz w:val="24"/>
        </w:rPr>
        <w:t>1）</w:t>
      </w:r>
      <w:r>
        <w:rPr>
          <w:sz w:val="24"/>
        </w:rPr>
        <w:t>第一年度合同服务期限：</w:t>
      </w:r>
      <w:r>
        <w:rPr>
          <w:sz w:val="20"/>
          <w:u w:val="single"/>
        </w:rPr>
        <w:t xml:space="preserve">    </w:t>
      </w:r>
      <w:r>
        <w:rPr>
          <w:sz w:val="24"/>
        </w:rPr>
        <w:t>年</w:t>
      </w:r>
      <w:r>
        <w:rPr>
          <w:sz w:val="20"/>
          <w:u w:val="single"/>
        </w:rPr>
        <w:t xml:space="preserve">  </w:t>
      </w:r>
      <w:r>
        <w:rPr>
          <w:sz w:val="24"/>
        </w:rPr>
        <w:t>月</w:t>
      </w:r>
      <w:r>
        <w:rPr>
          <w:sz w:val="20"/>
          <w:u w:val="single"/>
        </w:rPr>
        <w:t xml:space="preserve">  </w:t>
      </w:r>
      <w:r>
        <w:rPr>
          <w:sz w:val="24"/>
        </w:rPr>
        <w:t>日至</w:t>
      </w:r>
      <w:r>
        <w:rPr>
          <w:sz w:val="20"/>
          <w:u w:val="single"/>
        </w:rPr>
        <w:t xml:space="preserve">    </w:t>
      </w:r>
      <w:r>
        <w:rPr>
          <w:sz w:val="24"/>
        </w:rPr>
        <w:t>年</w:t>
      </w:r>
      <w:r>
        <w:rPr>
          <w:sz w:val="20"/>
          <w:u w:val="single"/>
        </w:rPr>
        <w:t xml:space="preserve">  </w:t>
      </w:r>
      <w:r>
        <w:rPr>
          <w:sz w:val="24"/>
        </w:rPr>
        <w:t>月</w:t>
      </w:r>
      <w:r>
        <w:rPr>
          <w:sz w:val="20"/>
          <w:u w:val="single"/>
        </w:rPr>
        <w:t xml:space="preserve">  </w:t>
      </w:r>
      <w:r>
        <w:rPr>
          <w:sz w:val="24"/>
        </w:rPr>
        <w:t>日</w:t>
      </w:r>
      <w:r>
        <w:rPr>
          <w:sz w:val="24"/>
        </w:rPr>
        <w:t>，</w:t>
      </w:r>
      <w:r>
        <w:rPr>
          <w:sz w:val="24"/>
        </w:rPr>
        <w:t>合同</w:t>
      </w:r>
      <w:r>
        <w:rPr>
          <w:sz w:val="24"/>
        </w:rPr>
        <w:t>预算</w:t>
      </w:r>
      <w:r>
        <w:rPr>
          <w:sz w:val="24"/>
        </w:rPr>
        <w:t>金额：</w:t>
      </w:r>
      <w:r>
        <w:rPr>
          <w:sz w:val="20"/>
          <w:u w:val="single"/>
        </w:rPr>
        <w:t xml:space="preserve">    </w:t>
      </w:r>
      <w:r>
        <w:rPr>
          <w:sz w:val="24"/>
        </w:rPr>
        <w:t>元</w:t>
      </w:r>
      <w:r>
        <w:rPr>
          <w:sz w:val="24"/>
        </w:rPr>
        <w:t>（大写：人民币</w:t>
      </w:r>
      <w:r>
        <w:rPr>
          <w:sz w:val="20"/>
          <w:u w:val="single"/>
        </w:rPr>
        <w:t xml:space="preserve">         </w:t>
      </w:r>
      <w:r>
        <w:rPr>
          <w:sz w:val="24"/>
        </w:rPr>
        <w:t>）。</w:t>
      </w:r>
    </w:p>
    <w:p>
      <w:pPr>
        <w:pStyle w:val="null3"/>
        <w:ind w:firstLine="480"/>
        <w:jc w:val="both"/>
      </w:pPr>
      <w:r>
        <w:rPr>
          <w:sz w:val="24"/>
        </w:rPr>
        <w:t>（</w:t>
      </w:r>
      <w:r>
        <w:rPr>
          <w:sz w:val="24"/>
        </w:rPr>
        <w:t>2）</w:t>
      </w:r>
      <w:r>
        <w:rPr>
          <w:sz w:val="24"/>
        </w:rPr>
        <w:t>第二年度合同服务期限：</w:t>
      </w:r>
      <w:r>
        <w:rPr>
          <w:sz w:val="20"/>
          <w:u w:val="single"/>
        </w:rPr>
        <w:t xml:space="preserve">    </w:t>
      </w:r>
      <w:r>
        <w:rPr>
          <w:sz w:val="24"/>
        </w:rPr>
        <w:t>年</w:t>
      </w:r>
      <w:r>
        <w:rPr>
          <w:sz w:val="20"/>
          <w:u w:val="single"/>
        </w:rPr>
        <w:t xml:space="preserve">  </w:t>
      </w:r>
      <w:r>
        <w:rPr>
          <w:sz w:val="24"/>
        </w:rPr>
        <w:t>月</w:t>
      </w:r>
      <w:r>
        <w:rPr>
          <w:sz w:val="20"/>
          <w:u w:val="single"/>
        </w:rPr>
        <w:t xml:space="preserve">  </w:t>
      </w:r>
      <w:r>
        <w:rPr>
          <w:sz w:val="24"/>
        </w:rPr>
        <w:t>日至</w:t>
      </w:r>
      <w:r>
        <w:rPr>
          <w:sz w:val="20"/>
          <w:u w:val="single"/>
        </w:rPr>
        <w:t xml:space="preserve">    </w:t>
      </w:r>
      <w:r>
        <w:rPr>
          <w:sz w:val="24"/>
        </w:rPr>
        <w:t>年</w:t>
      </w:r>
      <w:r>
        <w:rPr>
          <w:sz w:val="20"/>
          <w:u w:val="single"/>
        </w:rPr>
        <w:t xml:space="preserve">  </w:t>
      </w:r>
      <w:r>
        <w:rPr>
          <w:sz w:val="24"/>
        </w:rPr>
        <w:t>月</w:t>
      </w:r>
      <w:r>
        <w:rPr>
          <w:sz w:val="20"/>
          <w:u w:val="single"/>
        </w:rPr>
        <w:t xml:space="preserve">  </w:t>
      </w:r>
      <w:r>
        <w:rPr>
          <w:sz w:val="24"/>
        </w:rPr>
        <w:t>日</w:t>
      </w:r>
      <w:r>
        <w:rPr>
          <w:sz w:val="24"/>
        </w:rPr>
        <w:t>，</w:t>
      </w:r>
      <w:r>
        <w:rPr>
          <w:sz w:val="24"/>
        </w:rPr>
        <w:t>合同</w:t>
      </w:r>
      <w:r>
        <w:rPr>
          <w:sz w:val="24"/>
        </w:rPr>
        <w:t>预算</w:t>
      </w:r>
      <w:r>
        <w:rPr>
          <w:sz w:val="24"/>
        </w:rPr>
        <w:t>金额：</w:t>
      </w:r>
      <w:r>
        <w:rPr>
          <w:sz w:val="20"/>
          <w:u w:val="single"/>
        </w:rPr>
        <w:t xml:space="preserve">    </w:t>
      </w:r>
      <w:r>
        <w:rPr>
          <w:sz w:val="24"/>
        </w:rPr>
        <w:t>元</w:t>
      </w:r>
      <w:r>
        <w:rPr>
          <w:sz w:val="24"/>
        </w:rPr>
        <w:t>（大写：人民币</w:t>
      </w:r>
      <w:r>
        <w:rPr>
          <w:sz w:val="20"/>
          <w:u w:val="single"/>
        </w:rPr>
        <w:t xml:space="preserve">         </w:t>
      </w:r>
      <w:r>
        <w:rPr>
          <w:sz w:val="24"/>
        </w:rPr>
        <w:t>）。</w:t>
      </w:r>
    </w:p>
    <w:p>
      <w:pPr>
        <w:pStyle w:val="null3"/>
        <w:ind w:firstLine="480"/>
        <w:jc w:val="both"/>
      </w:pPr>
      <w:r>
        <w:rPr>
          <w:sz w:val="24"/>
        </w:rPr>
        <w:t>2.</w:t>
      </w:r>
      <w:r>
        <w:rPr>
          <w:sz w:val="24"/>
        </w:rPr>
        <w:t>本</w:t>
      </w:r>
      <w:r>
        <w:rPr>
          <w:sz w:val="24"/>
        </w:rPr>
        <w:t>合同为第</w:t>
      </w:r>
      <w:r>
        <w:rPr>
          <w:sz w:val="20"/>
          <w:u w:val="single"/>
        </w:rPr>
        <w:t xml:space="preserve">   </w:t>
      </w:r>
      <w:r>
        <w:rPr>
          <w:sz w:val="24"/>
        </w:rPr>
        <w:t>年度合同，</w:t>
      </w:r>
      <w:r>
        <w:rPr>
          <w:sz w:val="24"/>
        </w:rPr>
        <w:t>服务期限：</w:t>
      </w:r>
      <w:r>
        <w:rPr>
          <w:sz w:val="20"/>
          <w:u w:val="single"/>
        </w:rPr>
        <w:t xml:space="preserve">    </w:t>
      </w:r>
      <w:r>
        <w:rPr>
          <w:sz w:val="24"/>
        </w:rPr>
        <w:t>年</w:t>
      </w:r>
      <w:r>
        <w:rPr>
          <w:sz w:val="20"/>
          <w:u w:val="single"/>
        </w:rPr>
        <w:t xml:space="preserve">  </w:t>
      </w:r>
      <w:r>
        <w:rPr>
          <w:sz w:val="24"/>
        </w:rPr>
        <w:t>月</w:t>
      </w:r>
      <w:r>
        <w:rPr>
          <w:sz w:val="20"/>
          <w:u w:val="single"/>
        </w:rPr>
        <w:t xml:space="preserve">  </w:t>
      </w:r>
      <w:r>
        <w:rPr>
          <w:sz w:val="24"/>
        </w:rPr>
        <w:t>日至</w:t>
      </w:r>
      <w:r>
        <w:rPr>
          <w:sz w:val="20"/>
          <w:u w:val="single"/>
        </w:rPr>
        <w:t xml:space="preserve">    </w:t>
      </w:r>
      <w:r>
        <w:rPr>
          <w:sz w:val="24"/>
        </w:rPr>
        <w:t>年</w:t>
      </w:r>
      <w:r>
        <w:rPr>
          <w:sz w:val="20"/>
          <w:u w:val="single"/>
        </w:rPr>
        <w:t xml:space="preserve">  </w:t>
      </w:r>
      <w:r>
        <w:rPr>
          <w:sz w:val="24"/>
        </w:rPr>
        <w:t>月</w:t>
      </w:r>
      <w:r>
        <w:rPr>
          <w:sz w:val="20"/>
          <w:u w:val="single"/>
        </w:rPr>
        <w:t xml:space="preserve">  </w:t>
      </w:r>
      <w:r>
        <w:rPr>
          <w:sz w:val="24"/>
        </w:rPr>
        <w:t>日</w:t>
      </w:r>
      <w:r>
        <w:rPr>
          <w:sz w:val="24"/>
        </w:rPr>
        <w:t>，</w:t>
      </w:r>
      <w:r>
        <w:rPr>
          <w:sz w:val="24"/>
        </w:rPr>
        <w:t>本</w:t>
      </w:r>
      <w:r>
        <w:rPr>
          <w:sz w:val="24"/>
        </w:rPr>
        <w:t>合同</w:t>
      </w:r>
      <w:r>
        <w:rPr>
          <w:sz w:val="24"/>
        </w:rPr>
        <w:t>预算</w:t>
      </w:r>
      <w:r>
        <w:rPr>
          <w:sz w:val="24"/>
        </w:rPr>
        <w:t>金额：</w:t>
      </w:r>
      <w:r>
        <w:rPr>
          <w:sz w:val="20"/>
          <w:u w:val="single"/>
        </w:rPr>
        <w:t xml:space="preserve">    </w:t>
      </w:r>
      <w:r>
        <w:rPr>
          <w:sz w:val="24"/>
        </w:rPr>
        <w:t>元</w:t>
      </w:r>
      <w:r>
        <w:rPr>
          <w:sz w:val="24"/>
        </w:rPr>
        <w:t>（大写：人民币</w:t>
      </w:r>
      <w:r>
        <w:rPr>
          <w:sz w:val="20"/>
          <w:u w:val="single"/>
        </w:rPr>
        <w:t xml:space="preserve">         </w:t>
      </w:r>
      <w:r>
        <w:rPr>
          <w:sz w:val="24"/>
        </w:rPr>
        <w:t>）；</w:t>
      </w:r>
      <w:r>
        <w:rPr>
          <w:sz w:val="24"/>
        </w:rPr>
        <w:t>合同到期或累计结算金额达到本合同</w:t>
      </w:r>
      <w:r>
        <w:rPr>
          <w:sz w:val="24"/>
        </w:rPr>
        <w:t>预算</w:t>
      </w:r>
      <w:r>
        <w:rPr>
          <w:sz w:val="24"/>
        </w:rPr>
        <w:t>金额</w:t>
      </w:r>
      <w:r>
        <w:rPr>
          <w:sz w:val="20"/>
          <w:u w:val="single"/>
        </w:rPr>
        <w:t xml:space="preserve">    </w:t>
      </w:r>
      <w:r>
        <w:rPr>
          <w:sz w:val="24"/>
        </w:rPr>
        <w:t>元时服务期终止，</w:t>
      </w:r>
      <w:r>
        <w:rPr>
          <w:sz w:val="24"/>
        </w:rPr>
        <w:t>以先达到的条件为准</w:t>
      </w:r>
      <w:r>
        <w:rPr>
          <w:sz w:val="24"/>
        </w:rPr>
        <w:t>。</w:t>
      </w:r>
    </w:p>
    <w:p>
      <w:pPr>
        <w:pStyle w:val="null3"/>
        <w:ind w:firstLine="480"/>
        <w:jc w:val="left"/>
      </w:pPr>
      <w:r>
        <w:rPr>
          <w:sz w:val="24"/>
        </w:rPr>
        <w:t>（三）项目实施方式</w:t>
      </w:r>
    </w:p>
    <w:p>
      <w:pPr>
        <w:pStyle w:val="null3"/>
        <w:ind w:firstLine="482"/>
        <w:jc w:val="both"/>
      </w:pPr>
      <w:r>
        <w:rPr>
          <w:sz w:val="24"/>
        </w:rPr>
        <w:t>1.</w:t>
      </w:r>
      <w:r>
        <w:rPr>
          <w:sz w:val="24"/>
        </w:rPr>
        <w:t>乙方实际完成的经</w:t>
      </w:r>
      <w:r>
        <w:rPr>
          <w:sz w:val="24"/>
        </w:rPr>
        <w:t>黄埔</w:t>
      </w:r>
      <w:r>
        <w:rPr>
          <w:sz w:val="24"/>
        </w:rPr>
        <w:t>区财政局审定的工程量总额，不能超过本</w:t>
      </w:r>
      <w:r>
        <w:rPr>
          <w:sz w:val="24"/>
        </w:rPr>
        <w:t>合同</w:t>
      </w:r>
      <w:r>
        <w:rPr>
          <w:sz w:val="24"/>
        </w:rPr>
        <w:t>预算</w:t>
      </w:r>
      <w:r>
        <w:rPr>
          <w:sz w:val="24"/>
        </w:rPr>
        <w:t>金额</w:t>
      </w:r>
      <w:r>
        <w:rPr>
          <w:sz w:val="21"/>
          <w:u w:val="single"/>
        </w:rPr>
        <w:t xml:space="preserve">  </w:t>
      </w:r>
      <w:r>
        <w:rPr>
          <w:sz w:val="24"/>
        </w:rPr>
        <w:t>万</w:t>
      </w:r>
      <w:r>
        <w:rPr>
          <w:sz w:val="24"/>
        </w:rPr>
        <w:t>元</w:t>
      </w:r>
      <w:r>
        <w:rPr>
          <w:sz w:val="24"/>
        </w:rPr>
        <w:t>。乙方在本合同服务期限内实际完成的经</w:t>
      </w:r>
      <w:r>
        <w:rPr>
          <w:sz w:val="24"/>
        </w:rPr>
        <w:t>黄埔</w:t>
      </w:r>
      <w:r>
        <w:rPr>
          <w:sz w:val="24"/>
        </w:rPr>
        <w:t>区财政局审定的工程量总额达</w:t>
      </w:r>
      <w:r>
        <w:rPr>
          <w:sz w:val="21"/>
          <w:u w:val="single"/>
        </w:rPr>
        <w:t xml:space="preserve">    </w:t>
      </w:r>
      <w:r>
        <w:rPr>
          <w:sz w:val="24"/>
        </w:rPr>
        <w:t>万</w:t>
      </w:r>
      <w:r>
        <w:rPr>
          <w:sz w:val="24"/>
        </w:rPr>
        <w:t>元时，本合同提前终止。乙方实际完成的经</w:t>
      </w:r>
      <w:r>
        <w:rPr>
          <w:sz w:val="24"/>
        </w:rPr>
        <w:t>黄埔</w:t>
      </w:r>
      <w:r>
        <w:rPr>
          <w:sz w:val="24"/>
        </w:rPr>
        <w:t>区财政局审定的工程量总额在本合同</w:t>
      </w:r>
      <w:r>
        <w:rPr>
          <w:sz w:val="24"/>
        </w:rPr>
        <w:t>预算</w:t>
      </w:r>
      <w:r>
        <w:rPr>
          <w:sz w:val="24"/>
        </w:rPr>
        <w:t>金额内的，按</w:t>
      </w:r>
      <w:r>
        <w:rPr>
          <w:sz w:val="24"/>
        </w:rPr>
        <w:t>黄埔</w:t>
      </w:r>
      <w:r>
        <w:rPr>
          <w:sz w:val="24"/>
        </w:rPr>
        <w:t>区财政局评审结果据实支付；经</w:t>
      </w:r>
      <w:r>
        <w:rPr>
          <w:sz w:val="24"/>
        </w:rPr>
        <w:t>黄埔</w:t>
      </w:r>
      <w:r>
        <w:rPr>
          <w:sz w:val="24"/>
        </w:rPr>
        <w:t>区财政局审定的工程量总额超过本合同</w:t>
      </w:r>
      <w:r>
        <w:rPr>
          <w:sz w:val="24"/>
        </w:rPr>
        <w:t>预算</w:t>
      </w:r>
      <w:r>
        <w:rPr>
          <w:sz w:val="24"/>
        </w:rPr>
        <w:t>金额的，超过部分不予支付。乙方应及时做好已完成工程量的统计工作，对甲方超过</w:t>
      </w:r>
      <w:r>
        <w:rPr>
          <w:sz w:val="24"/>
        </w:rPr>
        <w:t>本</w:t>
      </w:r>
      <w:r>
        <w:rPr>
          <w:sz w:val="24"/>
        </w:rPr>
        <w:t>合同</w:t>
      </w:r>
      <w:r>
        <w:rPr>
          <w:sz w:val="24"/>
        </w:rPr>
        <w:t>预算</w:t>
      </w:r>
      <w:r>
        <w:rPr>
          <w:sz w:val="24"/>
        </w:rPr>
        <w:t>金额下达工作任务进行提示，避免出现超合同</w:t>
      </w:r>
      <w:r>
        <w:rPr>
          <w:sz w:val="24"/>
        </w:rPr>
        <w:t>预算</w:t>
      </w:r>
      <w:r>
        <w:rPr>
          <w:sz w:val="24"/>
        </w:rPr>
        <w:t>金额的情况。</w:t>
      </w:r>
    </w:p>
    <w:p>
      <w:pPr>
        <w:pStyle w:val="null3"/>
        <w:ind w:firstLine="482"/>
        <w:jc w:val="both"/>
      </w:pPr>
      <w:r>
        <w:rPr>
          <w:sz w:val="24"/>
        </w:rPr>
        <w:t>2.</w:t>
      </w:r>
      <w:r>
        <w:rPr>
          <w:sz w:val="24"/>
        </w:rPr>
        <w:t>本项目采取包工、包料、包设备、包质量、包安全文明作业的总价包干形式按时完成甲方下达的工作任务。合同价格包含项目服务期限内的各项管理费、维保</w:t>
      </w:r>
      <w:r>
        <w:rPr>
          <w:sz w:val="24"/>
        </w:rPr>
        <w:t>巡检</w:t>
      </w:r>
      <w:r>
        <w:rPr>
          <w:sz w:val="24"/>
        </w:rPr>
        <w:t>费、零配件</w:t>
      </w:r>
      <w:r>
        <w:rPr>
          <w:sz w:val="24"/>
        </w:rPr>
        <w:t>及</w:t>
      </w:r>
      <w:r>
        <w:rPr>
          <w:sz w:val="24"/>
        </w:rPr>
        <w:t>易耗品</w:t>
      </w:r>
      <w:r>
        <w:rPr>
          <w:sz w:val="24"/>
        </w:rPr>
        <w:t>更换费、</w:t>
      </w:r>
      <w:r>
        <w:rPr>
          <w:sz w:val="24"/>
        </w:rPr>
        <w:t>设备换置</w:t>
      </w:r>
      <w:r>
        <w:rPr>
          <w:sz w:val="24"/>
        </w:rPr>
        <w:t>费、</w:t>
      </w:r>
      <w:r>
        <w:rPr>
          <w:sz w:val="24"/>
        </w:rPr>
        <w:t>工具机械费、材料费、检测费、运输费、作业车辆燃油费、人员工资、加班费、突发性作业费、劳保费、福利费、保险费、风险金、税费、不可预见费和利润等全部费用，甲方不再额外支付调整。</w:t>
      </w:r>
    </w:p>
    <w:p>
      <w:pPr>
        <w:pStyle w:val="null3"/>
        <w:ind w:firstLine="482"/>
        <w:jc w:val="both"/>
      </w:pPr>
      <w:r>
        <w:rPr>
          <w:sz w:val="24"/>
        </w:rPr>
        <w:t>3.</w:t>
      </w:r>
      <w:r>
        <w:rPr>
          <w:sz w:val="24"/>
        </w:rPr>
        <w:t>服务期间，如遇国家法律法规或上级政策变动而终止本项目，甲方将不承担任何责任。经甲方通知后，本项目服务期限终止，乙方同意服务费根据已提供服务的实际情况</w:t>
      </w:r>
      <w:r>
        <w:rPr>
          <w:sz w:val="24"/>
        </w:rPr>
        <w:t>按实</w:t>
      </w:r>
      <w:r>
        <w:rPr>
          <w:sz w:val="24"/>
        </w:rPr>
        <w:t>进行结算。</w:t>
      </w:r>
    </w:p>
    <w:p>
      <w:pPr>
        <w:pStyle w:val="null3"/>
        <w:ind w:firstLine="482"/>
        <w:jc w:val="left"/>
      </w:pPr>
      <w:r>
        <w:rPr>
          <w:b/>
          <w:sz w:val="24"/>
        </w:rPr>
        <w:t>二</w:t>
      </w:r>
      <w:r>
        <w:rPr>
          <w:b/>
          <w:sz w:val="24"/>
        </w:rPr>
        <w:t>、项目要求</w:t>
      </w:r>
    </w:p>
    <w:p>
      <w:pPr>
        <w:pStyle w:val="null3"/>
        <w:ind w:firstLine="482"/>
        <w:jc w:val="both"/>
      </w:pPr>
      <w:r>
        <w:rPr>
          <w:sz w:val="24"/>
        </w:rPr>
        <w:t>（一）</w:t>
      </w:r>
      <w:r>
        <w:rPr>
          <w:sz w:val="24"/>
        </w:rPr>
        <w:t>人员配置</w:t>
      </w:r>
      <w:r>
        <w:rPr>
          <w:sz w:val="24"/>
        </w:rPr>
        <w:t>要求</w:t>
      </w:r>
    </w:p>
    <w:p>
      <w:pPr>
        <w:pStyle w:val="null3"/>
        <w:ind w:firstLine="480"/>
        <w:jc w:val="left"/>
      </w:pPr>
      <w:r>
        <w:rPr>
          <w:sz w:val="24"/>
        </w:rPr>
        <w:t>1</w:t>
      </w:r>
      <w:r>
        <w:rPr>
          <w:sz w:val="24"/>
        </w:rPr>
        <w:t>.</w:t>
      </w:r>
      <w:r>
        <w:rPr>
          <w:sz w:val="24"/>
        </w:rPr>
        <w:t>本</w:t>
      </w:r>
      <w:r>
        <w:rPr>
          <w:sz w:val="24"/>
        </w:rPr>
        <w:t>项目包含园灯、空调、通风、</w:t>
      </w:r>
      <w:r>
        <w:rPr>
          <w:sz w:val="24"/>
        </w:rPr>
        <w:t>监控、</w:t>
      </w:r>
      <w:r>
        <w:rPr>
          <w:sz w:val="24"/>
        </w:rPr>
        <w:t>低压</w:t>
      </w:r>
      <w:r>
        <w:rPr>
          <w:sz w:val="24"/>
        </w:rPr>
        <w:t>配电房、楼宇控制、智能楼宇监控、停车场管理、公共广播、景观喷泉、跌水瀑布</w:t>
      </w:r>
      <w:r>
        <w:rPr>
          <w:sz w:val="24"/>
        </w:rPr>
        <w:t>、</w:t>
      </w:r>
      <w:r>
        <w:rPr>
          <w:sz w:val="24"/>
        </w:rPr>
        <w:t>涌泉及水流壁</w:t>
      </w:r>
      <w:r>
        <w:rPr>
          <w:sz w:val="24"/>
        </w:rPr>
        <w:t>等</w:t>
      </w:r>
      <w:r>
        <w:rPr>
          <w:sz w:val="24"/>
        </w:rPr>
        <w:t>机电设施设备维护、维修、经常性检修等工作</w:t>
      </w:r>
      <w:r>
        <w:rPr>
          <w:sz w:val="24"/>
        </w:rPr>
        <w:t>，涉及机电系统多个专业，对人员专业性、综合性</w:t>
      </w:r>
      <w:r>
        <w:rPr>
          <w:sz w:val="24"/>
        </w:rPr>
        <w:t>及管理要求较高，为保障项目长期顺利、稳定地运行，需组建专门的技术队伍，定点定岗在主要公园及广场办公（办公设施、设备由乙方自行提供），负责按期对公园及广场配套机电设施设备进行巡查、维护、检测与维修保养。</w:t>
      </w:r>
    </w:p>
    <w:p>
      <w:pPr>
        <w:pStyle w:val="null3"/>
        <w:ind w:firstLine="480"/>
        <w:jc w:val="both"/>
      </w:pPr>
      <w:r>
        <w:rPr>
          <w:sz w:val="24"/>
        </w:rPr>
        <w:t>2.乙方须投入满足本项目相应子包服务需求的专业的技术人员不少于5名，包括但不限于：项目负责人1名，现场技术负责人1名，技术人员3名。配置人员须符合项目开展需要，应具备</w:t>
      </w:r>
      <w:r>
        <w:rPr>
          <w:sz w:val="24"/>
        </w:rPr>
        <w:t>本项目</w:t>
      </w:r>
      <w:r>
        <w:rPr>
          <w:sz w:val="24"/>
        </w:rPr>
        <w:t>相关的专业知识及技术水平，</w:t>
      </w:r>
      <w:r>
        <w:rPr>
          <w:sz w:val="24"/>
        </w:rPr>
        <w:t>熟练掌握强弱电专业知识及专业技能，</w:t>
      </w:r>
      <w:r>
        <w:rPr>
          <w:sz w:val="24"/>
        </w:rPr>
        <w:t>熟悉本项目维保相关工作所需货物的规格、技术指标及安装工艺，且具有丰富的现场工作经验，具有较好的沟通协作能力，有足够能力按时按质完成本项目工作。项目负责人应具有机电相关专业高级工程师技术职称，有</w:t>
      </w:r>
      <w:r>
        <w:rPr>
          <w:sz w:val="24"/>
        </w:rPr>
        <w:t>5年或以上机电</w:t>
      </w:r>
      <w:r>
        <w:rPr>
          <w:sz w:val="24"/>
        </w:rPr>
        <w:t>类（机电工程施工或机电维修保养等）</w:t>
      </w:r>
      <w:r>
        <w:rPr>
          <w:sz w:val="24"/>
        </w:rPr>
        <w:t>相关项目管理工作经验；现场技术负责人应具有机电相关专业中级工程师或以上技术职称，有</w:t>
      </w:r>
      <w:r>
        <w:rPr>
          <w:sz w:val="24"/>
        </w:rPr>
        <w:t>5年或以上机电</w:t>
      </w:r>
      <w:r>
        <w:rPr>
          <w:sz w:val="24"/>
        </w:rPr>
        <w:t>类（机电工程施工或机电维修保养等）</w:t>
      </w:r>
      <w:r>
        <w:rPr>
          <w:sz w:val="24"/>
        </w:rPr>
        <w:t>相关项目现场管理工作经验；技术人员应持有有效的电工操作证（特种作业操作证（电工）），有</w:t>
      </w:r>
      <w:r>
        <w:rPr>
          <w:sz w:val="24"/>
        </w:rPr>
        <w:t>3年或以上</w:t>
      </w:r>
      <w:r>
        <w:rPr>
          <w:sz w:val="24"/>
        </w:rPr>
        <w:t>机电工程施工或机电维修保养等</w:t>
      </w:r>
      <w:r>
        <w:rPr>
          <w:sz w:val="24"/>
        </w:rPr>
        <w:t>相关工作经验。所有人员须持证上岗，项目负责人及现场技术负责人须保证固定不变，技术人员须较为固定，如需更换，需征得甲方同意。</w:t>
      </w:r>
    </w:p>
    <w:p>
      <w:pPr>
        <w:pStyle w:val="null3"/>
        <w:ind w:firstLine="480"/>
        <w:jc w:val="both"/>
      </w:pPr>
      <w:r>
        <w:rPr>
          <w:sz w:val="24"/>
        </w:rPr>
        <w:t>3.根据项目实施的实际需要，甲方有权要求乙方增加相应的工作人员，以保证项目顺利实施。</w:t>
      </w:r>
    </w:p>
    <w:p>
      <w:pPr>
        <w:pStyle w:val="null3"/>
        <w:ind w:firstLine="480"/>
        <w:jc w:val="both"/>
      </w:pPr>
      <w:r>
        <w:rPr>
          <w:sz w:val="24"/>
        </w:rPr>
        <w:t>（二）作业要求</w:t>
      </w:r>
    </w:p>
    <w:p>
      <w:pPr>
        <w:pStyle w:val="null3"/>
        <w:ind w:firstLine="480"/>
        <w:jc w:val="both"/>
      </w:pPr>
      <w:r>
        <w:rPr>
          <w:sz w:val="24"/>
        </w:rPr>
        <w:t>1.乙方应建立完善的项目</w:t>
      </w:r>
      <w:r>
        <w:rPr>
          <w:sz w:val="24"/>
        </w:rPr>
        <w:t>管理</w:t>
      </w:r>
      <w:r>
        <w:rPr>
          <w:sz w:val="24"/>
        </w:rPr>
        <w:t>制度及质量、安全、进度保证体系，</w:t>
      </w:r>
      <w:r>
        <w:rPr>
          <w:sz w:val="24"/>
        </w:rPr>
        <w:t>以保证项目顺利实施</w:t>
      </w:r>
      <w:r>
        <w:rPr>
          <w:sz w:val="24"/>
        </w:rPr>
        <w:t>。</w:t>
      </w:r>
      <w:r>
        <w:rPr>
          <w:sz w:val="24"/>
        </w:rPr>
        <w:t>应</w:t>
      </w:r>
      <w:r>
        <w:rPr>
          <w:sz w:val="24"/>
        </w:rPr>
        <w:t>根据本项目特点</w:t>
      </w:r>
      <w:r>
        <w:rPr>
          <w:sz w:val="24"/>
        </w:rPr>
        <w:t>制定切实有效的项目管理服务方案</w:t>
      </w:r>
      <w:r>
        <w:rPr>
          <w:sz w:val="24"/>
        </w:rPr>
        <w:t>，</w:t>
      </w:r>
      <w:r>
        <w:rPr>
          <w:sz w:val="24"/>
        </w:rPr>
        <w:t>包括但不限于</w:t>
      </w:r>
      <w:r>
        <w:rPr>
          <w:sz w:val="24"/>
        </w:rPr>
        <w:t>项目总体</w:t>
      </w:r>
      <w:r>
        <w:rPr>
          <w:sz w:val="24"/>
        </w:rPr>
        <w:t>服务方案</w:t>
      </w:r>
      <w:r>
        <w:rPr>
          <w:sz w:val="24"/>
        </w:rPr>
        <w:t>、</w:t>
      </w:r>
      <w:r>
        <w:rPr>
          <w:sz w:val="24"/>
        </w:rPr>
        <w:t>项目</w:t>
      </w:r>
      <w:r>
        <w:rPr>
          <w:sz w:val="24"/>
        </w:rPr>
        <w:t>实施</w:t>
      </w:r>
      <w:r>
        <w:rPr>
          <w:sz w:val="24"/>
        </w:rPr>
        <w:t>计划</w:t>
      </w:r>
      <w:r>
        <w:rPr>
          <w:sz w:val="24"/>
        </w:rPr>
        <w:t>、</w:t>
      </w:r>
      <w:r>
        <w:rPr>
          <w:sz w:val="24"/>
        </w:rPr>
        <w:t>项目</w:t>
      </w:r>
      <w:r>
        <w:rPr>
          <w:sz w:val="24"/>
        </w:rPr>
        <w:t>实施方案</w:t>
      </w:r>
      <w:r>
        <w:rPr>
          <w:sz w:val="24"/>
        </w:rPr>
        <w:t>、</w:t>
      </w:r>
      <w:r>
        <w:rPr>
          <w:sz w:val="24"/>
        </w:rPr>
        <w:t>组织机构设置、人员及机械设备配置、项目运作流程、</w:t>
      </w:r>
      <w:r>
        <w:rPr>
          <w:sz w:val="24"/>
        </w:rPr>
        <w:t>质量</w:t>
      </w:r>
      <w:r>
        <w:rPr>
          <w:sz w:val="24"/>
        </w:rPr>
        <w:t>保证措施</w:t>
      </w:r>
      <w:r>
        <w:rPr>
          <w:sz w:val="24"/>
        </w:rPr>
        <w:t>、</w:t>
      </w:r>
      <w:r>
        <w:rPr>
          <w:sz w:val="24"/>
        </w:rPr>
        <w:t>安全管理方案、</w:t>
      </w:r>
      <w:r>
        <w:rPr>
          <w:sz w:val="24"/>
        </w:rPr>
        <w:t>应急响应</w:t>
      </w:r>
      <w:r>
        <w:rPr>
          <w:sz w:val="24"/>
        </w:rPr>
        <w:t>方案等</w:t>
      </w:r>
      <w:r>
        <w:rPr>
          <w:sz w:val="24"/>
        </w:rPr>
        <w:t>。</w:t>
      </w:r>
    </w:p>
    <w:p>
      <w:pPr>
        <w:pStyle w:val="null3"/>
        <w:ind w:firstLine="480"/>
        <w:jc w:val="both"/>
      </w:pPr>
      <w:r>
        <w:rPr>
          <w:sz w:val="24"/>
        </w:rPr>
        <w:t>2</w:t>
      </w:r>
      <w:r>
        <w:rPr>
          <w:sz w:val="24"/>
        </w:rPr>
        <w:t>.</w:t>
      </w:r>
      <w:r>
        <w:rPr>
          <w:sz w:val="24"/>
        </w:rPr>
        <w:t>乙方须派专职技术人员在部分机电</w:t>
      </w:r>
      <w:r>
        <w:rPr>
          <w:sz w:val="24"/>
        </w:rPr>
        <w:t>设施设备</w:t>
      </w:r>
      <w:r>
        <w:rPr>
          <w:sz w:val="24"/>
        </w:rPr>
        <w:t>较多的公园驻场办公，负责甲方新接管公园及广场配套机电</w:t>
      </w:r>
      <w:r>
        <w:rPr>
          <w:sz w:val="24"/>
        </w:rPr>
        <w:t>设施</w:t>
      </w:r>
      <w:r>
        <w:rPr>
          <w:sz w:val="24"/>
        </w:rPr>
        <w:t>设备的各项移交及验收工作，并掌握甲方管辖范围内各设施设备的相关情况。如果遇到突发情况或相关检查，需要乙方另外增派工作人员到场协助的，乙方须积极配合，</w:t>
      </w:r>
      <w:r>
        <w:rPr>
          <w:sz w:val="24"/>
        </w:rPr>
        <w:t>且</w:t>
      </w:r>
      <w:r>
        <w:rPr>
          <w:sz w:val="24"/>
        </w:rPr>
        <w:t>所产生的一切</w:t>
      </w:r>
      <w:r>
        <w:rPr>
          <w:sz w:val="24"/>
        </w:rPr>
        <w:t>费用（含</w:t>
      </w:r>
      <w:r>
        <w:rPr>
          <w:sz w:val="24"/>
        </w:rPr>
        <w:t>人员费用</w:t>
      </w:r>
      <w:r>
        <w:rPr>
          <w:sz w:val="24"/>
        </w:rPr>
        <w:t>）</w:t>
      </w:r>
      <w:r>
        <w:rPr>
          <w:sz w:val="24"/>
        </w:rPr>
        <w:t>由乙方承担。</w:t>
      </w:r>
    </w:p>
    <w:p>
      <w:pPr>
        <w:pStyle w:val="null3"/>
        <w:ind w:firstLine="480"/>
        <w:jc w:val="left"/>
      </w:pPr>
      <w:r>
        <w:rPr>
          <w:sz w:val="24"/>
        </w:rPr>
        <w:t>3</w:t>
      </w:r>
      <w:r>
        <w:rPr>
          <w:sz w:val="24"/>
        </w:rPr>
        <w:t>.</w:t>
      </w:r>
      <w:r>
        <w:rPr>
          <w:sz w:val="24"/>
        </w:rPr>
        <w:t>乙方须在服务区域范围内设立值班室。</w:t>
      </w:r>
    </w:p>
    <w:p>
      <w:pPr>
        <w:pStyle w:val="null3"/>
        <w:ind w:firstLine="480"/>
        <w:jc w:val="left"/>
      </w:pPr>
      <w:r>
        <w:rPr>
          <w:sz w:val="24"/>
        </w:rPr>
        <w:t>4</w:t>
      </w:r>
      <w:r>
        <w:rPr>
          <w:sz w:val="24"/>
        </w:rPr>
        <w:t>.</w:t>
      </w:r>
      <w:r>
        <w:rPr>
          <w:sz w:val="24"/>
        </w:rPr>
        <w:t>乙方须对本项目</w:t>
      </w:r>
      <w:r>
        <w:rPr>
          <w:sz w:val="24"/>
        </w:rPr>
        <w:t>服务范围内</w:t>
      </w:r>
      <w:r>
        <w:rPr>
          <w:sz w:val="24"/>
        </w:rPr>
        <w:t>所有机电</w:t>
      </w:r>
      <w:r>
        <w:rPr>
          <w:sz w:val="24"/>
        </w:rPr>
        <w:t>设施</w:t>
      </w:r>
      <w:r>
        <w:rPr>
          <w:sz w:val="24"/>
        </w:rPr>
        <w:t>设备进行巡查和维护保养，每月不少于</w:t>
      </w:r>
      <w:r>
        <w:rPr>
          <w:sz w:val="24"/>
        </w:rPr>
        <w:t>1次全面</w:t>
      </w:r>
      <w:r>
        <w:rPr>
          <w:sz w:val="24"/>
        </w:rPr>
        <w:t>巡查</w:t>
      </w:r>
      <w:r>
        <w:rPr>
          <w:sz w:val="24"/>
        </w:rPr>
        <w:t>，并将当月巡查</w:t>
      </w:r>
      <w:r>
        <w:rPr>
          <w:sz w:val="24"/>
        </w:rPr>
        <w:t>记录</w:t>
      </w:r>
      <w:r>
        <w:rPr>
          <w:sz w:val="24"/>
        </w:rPr>
        <w:t>登记</w:t>
      </w:r>
      <w:r>
        <w:rPr>
          <w:sz w:val="24"/>
        </w:rPr>
        <w:t>造册</w:t>
      </w:r>
      <w:r>
        <w:rPr>
          <w:sz w:val="24"/>
        </w:rPr>
        <w:t>，月底移交甲方审核存档。</w:t>
      </w:r>
    </w:p>
    <w:p>
      <w:pPr>
        <w:pStyle w:val="null3"/>
        <w:ind w:firstLine="480"/>
        <w:jc w:val="left"/>
      </w:pPr>
      <w:r>
        <w:rPr>
          <w:sz w:val="24"/>
        </w:rPr>
        <w:t>5</w:t>
      </w:r>
      <w:r>
        <w:rPr>
          <w:sz w:val="24"/>
        </w:rPr>
        <w:t>.</w:t>
      </w:r>
      <w:r>
        <w:rPr>
          <w:sz w:val="24"/>
        </w:rPr>
        <w:t>乙方须每半年对甲方的</w:t>
      </w:r>
      <w:r>
        <w:rPr>
          <w:sz w:val="24"/>
        </w:rPr>
        <w:t>低压</w:t>
      </w:r>
      <w:r>
        <w:rPr>
          <w:sz w:val="24"/>
        </w:rPr>
        <w:t>电房设备及</w:t>
      </w:r>
      <w:r>
        <w:rPr>
          <w:sz w:val="24"/>
        </w:rPr>
        <w:t>相关</w:t>
      </w:r>
      <w:r>
        <w:rPr>
          <w:sz w:val="24"/>
        </w:rPr>
        <w:t>机电</w:t>
      </w:r>
      <w:r>
        <w:rPr>
          <w:sz w:val="24"/>
        </w:rPr>
        <w:t>设备的系统进行约定停电检测及全面检查，并</w:t>
      </w:r>
      <w:r>
        <w:rPr>
          <w:sz w:val="24"/>
        </w:rPr>
        <w:t>将</w:t>
      </w:r>
      <w:r>
        <w:rPr>
          <w:sz w:val="24"/>
        </w:rPr>
        <w:t>检测</w:t>
      </w:r>
      <w:r>
        <w:rPr>
          <w:sz w:val="24"/>
        </w:rPr>
        <w:t>及</w:t>
      </w:r>
      <w:r>
        <w:rPr>
          <w:sz w:val="24"/>
        </w:rPr>
        <w:t>检查结果</w:t>
      </w:r>
      <w:r>
        <w:rPr>
          <w:sz w:val="24"/>
        </w:rPr>
        <w:t>、</w:t>
      </w:r>
      <w:r>
        <w:rPr>
          <w:sz w:val="24"/>
        </w:rPr>
        <w:t>建议以书面形式上报甲方。</w:t>
      </w:r>
    </w:p>
    <w:p>
      <w:pPr>
        <w:pStyle w:val="null3"/>
        <w:ind w:firstLine="480"/>
        <w:jc w:val="left"/>
      </w:pPr>
      <w:r>
        <w:rPr>
          <w:sz w:val="24"/>
        </w:rPr>
        <w:t>6</w:t>
      </w:r>
      <w:r>
        <w:rPr>
          <w:sz w:val="24"/>
        </w:rPr>
        <w:t>.</w:t>
      </w:r>
      <w:r>
        <w:rPr>
          <w:sz w:val="24"/>
        </w:rPr>
        <w:t>乙方</w:t>
      </w:r>
      <w:r>
        <w:rPr>
          <w:sz w:val="24"/>
        </w:rPr>
        <w:t>须</w:t>
      </w:r>
      <w:r>
        <w:rPr>
          <w:sz w:val="24"/>
        </w:rPr>
        <w:t>按</w:t>
      </w:r>
      <w:r>
        <w:rPr>
          <w:sz w:val="24"/>
        </w:rPr>
        <w:t>国家及广东省、广州市的相关规定和标准对</w:t>
      </w:r>
      <w:r>
        <w:rPr>
          <w:sz w:val="24"/>
        </w:rPr>
        <w:t>公园机电设施设备、</w:t>
      </w:r>
      <w:r>
        <w:rPr>
          <w:sz w:val="24"/>
        </w:rPr>
        <w:t>低压</w:t>
      </w:r>
      <w:r>
        <w:rPr>
          <w:sz w:val="24"/>
        </w:rPr>
        <w:t>电房配电系统等进行维保，</w:t>
      </w:r>
      <w:r>
        <w:rPr>
          <w:sz w:val="24"/>
        </w:rPr>
        <w:t>应协助做好公园</w:t>
      </w:r>
      <w:r>
        <w:rPr>
          <w:sz w:val="24"/>
        </w:rPr>
        <w:t>消防系统、防雷系统</w:t>
      </w:r>
      <w:r>
        <w:rPr>
          <w:sz w:val="24"/>
        </w:rPr>
        <w:t>等相关系统的年检工作，</w:t>
      </w:r>
      <w:r>
        <w:rPr>
          <w:sz w:val="24"/>
        </w:rPr>
        <w:t>确保消防系统、防雷系统等经有关部门年检合格。</w:t>
      </w:r>
    </w:p>
    <w:p>
      <w:pPr>
        <w:pStyle w:val="null3"/>
        <w:ind w:firstLine="480"/>
        <w:jc w:val="left"/>
      </w:pPr>
      <w:r>
        <w:rPr>
          <w:sz w:val="24"/>
        </w:rPr>
        <w:t>7</w:t>
      </w:r>
      <w:r>
        <w:rPr>
          <w:sz w:val="24"/>
        </w:rPr>
        <w:t>.乙方须严格按照机电等相关专业的技术规范、标准</w:t>
      </w:r>
      <w:r>
        <w:rPr>
          <w:sz w:val="24"/>
        </w:rPr>
        <w:t>及</w:t>
      </w:r>
      <w:r>
        <w:rPr>
          <w:sz w:val="24"/>
        </w:rPr>
        <w:t>甲方</w:t>
      </w:r>
      <w:r>
        <w:rPr>
          <w:sz w:val="24"/>
        </w:rPr>
        <w:t>要求</w:t>
      </w:r>
      <w:r>
        <w:rPr>
          <w:sz w:val="24"/>
        </w:rPr>
        <w:t>提供服务，</w:t>
      </w:r>
      <w:r>
        <w:rPr>
          <w:sz w:val="24"/>
        </w:rPr>
        <w:t>按</w:t>
      </w:r>
      <w:r>
        <w:rPr>
          <w:sz w:val="24"/>
        </w:rPr>
        <w:t>各专业</w:t>
      </w:r>
      <w:r>
        <w:rPr>
          <w:sz w:val="24"/>
        </w:rPr>
        <w:t>机电设施</w:t>
      </w:r>
      <w:r>
        <w:rPr>
          <w:sz w:val="24"/>
        </w:rPr>
        <w:t>设备的使用说明</w:t>
      </w:r>
      <w:r>
        <w:rPr>
          <w:sz w:val="24"/>
        </w:rPr>
        <w:t>和操作规程安全作业，严格遵守安全生产相关法律法规，作业人员应持证上岗，上岗前必须进行安全教育和技术培训，采取必要的安全防护措施，杜绝一切人为安全隐患及安全事故的发生。</w:t>
      </w:r>
    </w:p>
    <w:p>
      <w:pPr>
        <w:pStyle w:val="null3"/>
        <w:ind w:firstLine="480"/>
        <w:jc w:val="left"/>
      </w:pPr>
      <w:r>
        <w:rPr>
          <w:sz w:val="24"/>
        </w:rPr>
        <w:t>8</w:t>
      </w:r>
      <w:r>
        <w:rPr>
          <w:sz w:val="24"/>
        </w:rPr>
        <w:t>.</w:t>
      </w:r>
      <w:r>
        <w:rPr>
          <w:sz w:val="24"/>
        </w:rPr>
        <w:t>乙方在日常检查中发现机电故障或接到报障通知后，应及时进行处理。发生普通故障，对系统运行及甲方工作影响不大时，应在</w:t>
      </w:r>
      <w:r>
        <w:rPr>
          <w:sz w:val="24"/>
        </w:rPr>
        <w:t>24小时内修复完毕；发生紧急故障，影响甲方工作时，应在3小时内修复完毕；发生严重故障或事故时，应立即到达现场维修并及时排除故障、解决问题。</w:t>
      </w:r>
    </w:p>
    <w:p>
      <w:pPr>
        <w:pStyle w:val="null3"/>
        <w:ind w:firstLine="480"/>
        <w:jc w:val="left"/>
      </w:pPr>
      <w:r>
        <w:rPr>
          <w:sz w:val="24"/>
        </w:rPr>
        <w:t>9</w:t>
      </w:r>
      <w:r>
        <w:rPr>
          <w:sz w:val="24"/>
        </w:rPr>
        <w:t>.</w:t>
      </w:r>
      <w:r>
        <w:rPr>
          <w:sz w:val="24"/>
        </w:rPr>
        <w:t>如遇</w:t>
      </w:r>
      <w:r>
        <w:rPr>
          <w:sz w:val="24"/>
        </w:rPr>
        <w:t>特殊</w:t>
      </w:r>
      <w:r>
        <w:rPr>
          <w:sz w:val="24"/>
        </w:rPr>
        <w:t>情况</w:t>
      </w:r>
      <w:r>
        <w:rPr>
          <w:sz w:val="24"/>
        </w:rPr>
        <w:t>（重大活动、节假日、重要迎检接待活动等）</w:t>
      </w:r>
      <w:r>
        <w:rPr>
          <w:sz w:val="24"/>
        </w:rPr>
        <w:t>或有特殊任务要求时</w:t>
      </w:r>
      <w:r>
        <w:rPr>
          <w:sz w:val="24"/>
        </w:rPr>
        <w:t>，乙方须无偿增派专职技术人员现场值守，配合甲方工作，确保相关活动及工作顺利进行。</w:t>
      </w:r>
    </w:p>
    <w:p>
      <w:pPr>
        <w:pStyle w:val="null3"/>
        <w:ind w:firstLine="480"/>
        <w:jc w:val="left"/>
      </w:pPr>
      <w:r>
        <w:rPr>
          <w:sz w:val="24"/>
        </w:rPr>
        <w:t>10</w:t>
      </w:r>
      <w:r>
        <w:rPr>
          <w:sz w:val="24"/>
        </w:rPr>
        <w:t>.乙方须根据甲方要求每年安排消防等专业演练不少于1次，宣讲有关机电常识、用电安全、机电设备使用方法</w:t>
      </w:r>
      <w:r>
        <w:rPr>
          <w:sz w:val="24"/>
        </w:rPr>
        <w:t>等</w:t>
      </w:r>
      <w:r>
        <w:rPr>
          <w:sz w:val="24"/>
        </w:rPr>
        <w:t>，强化甲方工作人员安全防范意识和应急处置能力。</w:t>
      </w:r>
    </w:p>
    <w:p>
      <w:pPr>
        <w:pStyle w:val="null3"/>
        <w:ind w:firstLine="480"/>
        <w:jc w:val="left"/>
      </w:pPr>
      <w:r>
        <w:rPr>
          <w:sz w:val="24"/>
        </w:rPr>
        <w:t>11</w:t>
      </w:r>
      <w:r>
        <w:rPr>
          <w:sz w:val="24"/>
        </w:rPr>
        <w:t>.</w:t>
      </w:r>
      <w:r>
        <w:rPr>
          <w:sz w:val="24"/>
        </w:rPr>
        <w:t>乙方须根据甲方需求安排专人负责每周一至周日晚上公园喷泉的开放（具体开放时间由甲方确定），如甲方巡查发现或公园保安人员反映乙方未按时开启、关闭喷泉，每次扣罚项目款</w:t>
      </w:r>
      <w:r>
        <w:rPr>
          <w:sz w:val="24"/>
        </w:rPr>
        <w:t>200元。</w:t>
      </w:r>
    </w:p>
    <w:p>
      <w:pPr>
        <w:pStyle w:val="null3"/>
        <w:ind w:firstLine="480"/>
        <w:jc w:val="left"/>
      </w:pPr>
      <w:r>
        <w:rPr>
          <w:sz w:val="24"/>
        </w:rPr>
        <w:t>12</w:t>
      </w:r>
      <w:r>
        <w:rPr>
          <w:sz w:val="24"/>
        </w:rPr>
        <w:t>.</w:t>
      </w:r>
      <w:r>
        <w:rPr>
          <w:sz w:val="24"/>
        </w:rPr>
        <w:t>乙方工作人员日常巡查时间参照甲方现场管理人员上下班时间（具体由甲方安排，包括周末、节假日</w:t>
      </w:r>
      <w:r>
        <w:rPr>
          <w:sz w:val="24"/>
        </w:rPr>
        <w:t>的</w:t>
      </w:r>
      <w:r>
        <w:rPr>
          <w:sz w:val="24"/>
        </w:rPr>
        <w:t>轮休、值班、加班，且所产生的一切人员费用由乙方承担）。</w:t>
      </w:r>
      <w:r>
        <w:rPr>
          <w:sz w:val="21"/>
        </w:rPr>
        <w:t xml:space="preserve"> </w:t>
      </w:r>
    </w:p>
    <w:p>
      <w:pPr>
        <w:pStyle w:val="null3"/>
        <w:ind w:firstLine="480"/>
        <w:jc w:val="left"/>
      </w:pPr>
      <w:r>
        <w:rPr>
          <w:sz w:val="24"/>
        </w:rPr>
        <w:t>13</w:t>
      </w:r>
      <w:r>
        <w:rPr>
          <w:sz w:val="24"/>
        </w:rPr>
        <w:t>.乙方在对各公园机电设施设备进行巡查时，有义务告知甲方设施设备的使用状态，并通过保养延长设施设备的使用寿命。</w:t>
      </w:r>
    </w:p>
    <w:p>
      <w:pPr>
        <w:pStyle w:val="null3"/>
        <w:ind w:firstLine="480"/>
        <w:jc w:val="left"/>
      </w:pPr>
      <w:r>
        <w:rPr>
          <w:sz w:val="24"/>
        </w:rPr>
        <w:t>14</w:t>
      </w:r>
      <w:r>
        <w:rPr>
          <w:sz w:val="24"/>
        </w:rPr>
        <w:t>.</w:t>
      </w:r>
      <w:r>
        <w:rPr>
          <w:sz w:val="24"/>
        </w:rPr>
        <w:t>乙方在维护保养期间，须确保本项目服务范围内配套机电设施设备等系统使用正常，无故障运行率达</w:t>
      </w:r>
      <w:r>
        <w:rPr>
          <w:sz w:val="24"/>
        </w:rPr>
        <w:t>95%以上。</w:t>
      </w:r>
    </w:p>
    <w:p>
      <w:pPr>
        <w:pStyle w:val="null3"/>
        <w:ind w:firstLine="480"/>
        <w:jc w:val="left"/>
      </w:pPr>
      <w:r>
        <w:rPr>
          <w:sz w:val="24"/>
        </w:rPr>
        <w:t>（</w:t>
      </w:r>
      <w:r>
        <w:rPr>
          <w:sz w:val="24"/>
        </w:rPr>
        <w:t>三</w:t>
      </w:r>
      <w:r>
        <w:rPr>
          <w:sz w:val="24"/>
        </w:rPr>
        <w:t>）其他要求</w:t>
      </w:r>
    </w:p>
    <w:p>
      <w:pPr>
        <w:pStyle w:val="null3"/>
        <w:ind w:firstLine="480"/>
        <w:jc w:val="left"/>
      </w:pPr>
      <w:r>
        <w:rPr>
          <w:sz w:val="24"/>
        </w:rPr>
        <w:t>1</w:t>
      </w:r>
      <w:r>
        <w:rPr>
          <w:sz w:val="24"/>
        </w:rPr>
        <w:t>.</w:t>
      </w:r>
      <w:r>
        <w:rPr>
          <w:sz w:val="24"/>
        </w:rPr>
        <w:t>乙方不可转包或分包项目内容，不能转移乙方的承包责任，不得随意布置、任意变更公园</w:t>
      </w:r>
      <w:r>
        <w:rPr>
          <w:sz w:val="24"/>
        </w:rPr>
        <w:t>及</w:t>
      </w:r>
      <w:r>
        <w:rPr>
          <w:sz w:val="24"/>
        </w:rPr>
        <w:t>广场机电设施线路。如乙方出现分包或转包行为，或擅自改动公园</w:t>
      </w:r>
      <w:r>
        <w:rPr>
          <w:sz w:val="24"/>
        </w:rPr>
        <w:t>及</w:t>
      </w:r>
      <w:r>
        <w:rPr>
          <w:sz w:val="24"/>
        </w:rPr>
        <w:t>广场机电设施线路，或有严重的维修质量问题经警告仍未能返工合格，或有破坏行为的，甲方</w:t>
      </w:r>
      <w:r>
        <w:rPr>
          <w:sz w:val="24"/>
        </w:rPr>
        <w:t>可按合同违约条款</w:t>
      </w:r>
      <w:r>
        <w:rPr>
          <w:sz w:val="24"/>
        </w:rPr>
        <w:t>终止合同并由</w:t>
      </w:r>
      <w:r>
        <w:rPr>
          <w:sz w:val="24"/>
        </w:rPr>
        <w:t>乙方</w:t>
      </w:r>
      <w:r>
        <w:rPr>
          <w:sz w:val="24"/>
        </w:rPr>
        <w:t>承担违约责任。</w:t>
      </w:r>
    </w:p>
    <w:p>
      <w:pPr>
        <w:pStyle w:val="null3"/>
        <w:ind w:firstLine="480"/>
        <w:jc w:val="left"/>
      </w:pPr>
      <w:r>
        <w:rPr>
          <w:sz w:val="24"/>
        </w:rPr>
        <w:t>2.项目实施期间，因乙方原因造成人员伤害、伤亡和财产损失的，由乙方承担全部责任和负责赔偿。</w:t>
      </w:r>
    </w:p>
    <w:p>
      <w:pPr>
        <w:pStyle w:val="null3"/>
        <w:ind w:firstLine="480"/>
        <w:jc w:val="left"/>
      </w:pPr>
      <w:r>
        <w:rPr>
          <w:sz w:val="24"/>
        </w:rPr>
        <w:t>3</w:t>
      </w:r>
      <w:r>
        <w:rPr>
          <w:sz w:val="24"/>
        </w:rPr>
        <w:t>.</w:t>
      </w:r>
      <w:r>
        <w:rPr>
          <w:sz w:val="24"/>
        </w:rPr>
        <w:t>乙方</w:t>
      </w:r>
      <w:r>
        <w:rPr>
          <w:sz w:val="24"/>
        </w:rPr>
        <w:t>应</w:t>
      </w:r>
      <w:r>
        <w:rPr>
          <w:sz w:val="24"/>
        </w:rPr>
        <w:t>完全遵守《中华人民共和国劳动合同法》有关规定和《中华人民共和国妇女权益保障法》中关于</w:t>
      </w:r>
      <w:r>
        <w:rPr>
          <w:sz w:val="24"/>
        </w:rPr>
        <w:t>“劳动和社会保障权益”的有关要求</w:t>
      </w:r>
      <w:r>
        <w:rPr>
          <w:sz w:val="24"/>
        </w:rPr>
        <w:t>。</w:t>
      </w:r>
    </w:p>
    <w:p>
      <w:pPr>
        <w:pStyle w:val="null3"/>
        <w:ind w:firstLine="480"/>
        <w:jc w:val="left"/>
      </w:pPr>
      <w:r>
        <w:rPr>
          <w:sz w:val="24"/>
        </w:rPr>
        <w:t>4.乙方</w:t>
      </w:r>
      <w:r>
        <w:rPr>
          <w:sz w:val="24"/>
        </w:rPr>
        <w:t>必须按国家及广东省、广州市相关规定为其工作人员</w:t>
      </w:r>
      <w:r>
        <w:rPr>
          <w:sz w:val="24"/>
        </w:rPr>
        <w:t>缴纳</w:t>
      </w:r>
      <w:r>
        <w:rPr>
          <w:sz w:val="24"/>
        </w:rPr>
        <w:t>社会保险费用</w:t>
      </w:r>
      <w:r>
        <w:rPr>
          <w:sz w:val="24"/>
        </w:rPr>
        <w:t>、</w:t>
      </w:r>
      <w:r>
        <w:rPr>
          <w:sz w:val="24"/>
        </w:rPr>
        <w:t>缴存住房公积金</w:t>
      </w:r>
      <w:r>
        <w:rPr>
          <w:sz w:val="24"/>
        </w:rPr>
        <w:t>、购买意外险</w:t>
      </w:r>
      <w:r>
        <w:rPr>
          <w:sz w:val="24"/>
        </w:rPr>
        <w:t>等相关保险，保证员工的工资、社保、劳保等福利待遇，保障员工的劳动安全。项目</w:t>
      </w:r>
      <w:r>
        <w:rPr>
          <w:sz w:val="24"/>
        </w:rPr>
        <w:t>实施期间</w:t>
      </w:r>
      <w:r>
        <w:rPr>
          <w:sz w:val="24"/>
        </w:rPr>
        <w:t>，乙方工作人员发生的各种事故（包括但不限于治安、交通、防火、安全等事故）、劳资纠纷等，由乙方承担全部责任和负责赔偿。</w:t>
      </w:r>
    </w:p>
    <w:p>
      <w:pPr>
        <w:pStyle w:val="null3"/>
        <w:ind w:firstLine="480"/>
        <w:jc w:val="left"/>
      </w:pPr>
      <w:r>
        <w:rPr>
          <w:sz w:val="24"/>
        </w:rPr>
        <w:t>5.</w:t>
      </w:r>
      <w:r>
        <w:rPr>
          <w:sz w:val="24"/>
        </w:rPr>
        <w:t>乙方工作人员必须健康状况良好</w:t>
      </w:r>
      <w:r>
        <w:rPr>
          <w:sz w:val="24"/>
        </w:rPr>
        <w:t>、无精神病史，</w:t>
      </w:r>
      <w:r>
        <w:rPr>
          <w:sz w:val="24"/>
        </w:rPr>
        <w:t>并取得相关专业上岗操作证</w:t>
      </w:r>
      <w:r>
        <w:rPr>
          <w:sz w:val="24"/>
        </w:rPr>
        <w:t>或资格证</w:t>
      </w:r>
      <w:r>
        <w:rPr>
          <w:sz w:val="24"/>
        </w:rPr>
        <w:t>，无违法犯罪记录，不得有任何损害甲方利益的行为。否则，甲方有权要求乙方更换。</w:t>
      </w:r>
    </w:p>
    <w:p>
      <w:pPr>
        <w:pStyle w:val="null3"/>
        <w:ind w:firstLine="480"/>
        <w:jc w:val="left"/>
      </w:pPr>
      <w:r>
        <w:rPr>
          <w:sz w:val="24"/>
        </w:rPr>
        <w:t>6.</w:t>
      </w:r>
      <w:r>
        <w:rPr>
          <w:sz w:val="24"/>
        </w:rPr>
        <w:t>严禁乙方工作人员私自携带甲方物品或其他任何不属于乙方的物品外出，乙方工作人员需随时接受和配合甲方的检查，如有违反，甲方将按公园管理规定作出相应的处罚。</w:t>
      </w:r>
    </w:p>
    <w:p>
      <w:pPr>
        <w:pStyle w:val="null3"/>
        <w:ind w:firstLine="480"/>
        <w:jc w:val="left"/>
      </w:pPr>
      <w:r>
        <w:rPr>
          <w:sz w:val="24"/>
        </w:rPr>
        <w:t>7.</w:t>
      </w:r>
      <w:r>
        <w:rPr>
          <w:sz w:val="24"/>
        </w:rPr>
        <w:t>乙方工作人员在</w:t>
      </w:r>
      <w:r>
        <w:rPr>
          <w:sz w:val="24"/>
        </w:rPr>
        <w:t>本项目服务范围内</w:t>
      </w:r>
      <w:r>
        <w:rPr>
          <w:sz w:val="24"/>
        </w:rPr>
        <w:t>发生违法、违规行为</w:t>
      </w:r>
      <w:r>
        <w:rPr>
          <w:sz w:val="24"/>
        </w:rPr>
        <w:t>的，</w:t>
      </w:r>
      <w:r>
        <w:rPr>
          <w:sz w:val="24"/>
        </w:rPr>
        <w:t>所造成</w:t>
      </w:r>
      <w:r>
        <w:rPr>
          <w:sz w:val="24"/>
        </w:rPr>
        <w:t>的</w:t>
      </w:r>
      <w:r>
        <w:rPr>
          <w:sz w:val="24"/>
        </w:rPr>
        <w:t>一切后果和损失，由乙方承担全部责任和负责赔偿。</w:t>
      </w:r>
    </w:p>
    <w:p>
      <w:pPr>
        <w:pStyle w:val="null3"/>
        <w:ind w:firstLine="480"/>
        <w:jc w:val="left"/>
      </w:pPr>
      <w:r>
        <w:rPr>
          <w:sz w:val="24"/>
        </w:rPr>
        <w:t>8.</w:t>
      </w:r>
      <w:r>
        <w:rPr>
          <w:sz w:val="24"/>
        </w:rPr>
        <w:t>乙方</w:t>
      </w:r>
      <w:r>
        <w:rPr>
          <w:sz w:val="24"/>
        </w:rPr>
        <w:t>必须根据任务单相关要求，按时高质量完成工作任务，</w:t>
      </w:r>
      <w:r>
        <w:rPr>
          <w:sz w:val="24"/>
        </w:rPr>
        <w:t>应严格遵守国家、省、市有关防火、</w:t>
      </w:r>
      <w:r>
        <w:rPr>
          <w:sz w:val="24"/>
        </w:rPr>
        <w:t>防</w:t>
      </w:r>
      <w:r>
        <w:rPr>
          <w:sz w:val="24"/>
        </w:rPr>
        <w:t>爆</w:t>
      </w:r>
      <w:r>
        <w:rPr>
          <w:sz w:val="24"/>
        </w:rPr>
        <w:t>以及</w:t>
      </w:r>
      <w:r>
        <w:rPr>
          <w:sz w:val="24"/>
        </w:rPr>
        <w:t>安全施工</w:t>
      </w:r>
      <w:r>
        <w:rPr>
          <w:sz w:val="24"/>
        </w:rPr>
        <w:t>、</w:t>
      </w:r>
      <w:r>
        <w:rPr>
          <w:sz w:val="24"/>
        </w:rPr>
        <w:t>文明施工、深夜施工等</w:t>
      </w:r>
      <w:r>
        <w:rPr>
          <w:sz w:val="24"/>
        </w:rPr>
        <w:t>相关</w:t>
      </w:r>
      <w:r>
        <w:rPr>
          <w:sz w:val="24"/>
        </w:rPr>
        <w:t>规定</w:t>
      </w:r>
      <w:r>
        <w:rPr>
          <w:sz w:val="24"/>
        </w:rPr>
        <w:t>，</w:t>
      </w:r>
      <w:r>
        <w:rPr>
          <w:sz w:val="24"/>
        </w:rPr>
        <w:t>认真做好项目安全管理工作，安全、规范作业，</w:t>
      </w:r>
      <w:r>
        <w:rPr>
          <w:sz w:val="24"/>
        </w:rPr>
        <w:t>并承担由于自身</w:t>
      </w:r>
      <w:r>
        <w:rPr>
          <w:sz w:val="24"/>
        </w:rPr>
        <w:t>管理</w:t>
      </w:r>
      <w:r>
        <w:rPr>
          <w:sz w:val="24"/>
        </w:rPr>
        <w:t>措施不力造成事故</w:t>
      </w:r>
      <w:r>
        <w:rPr>
          <w:sz w:val="24"/>
        </w:rPr>
        <w:t>的</w:t>
      </w:r>
      <w:r>
        <w:rPr>
          <w:sz w:val="24"/>
        </w:rPr>
        <w:t>责任和</w:t>
      </w:r>
      <w:r>
        <w:rPr>
          <w:sz w:val="24"/>
        </w:rPr>
        <w:t>因此</w:t>
      </w:r>
      <w:r>
        <w:rPr>
          <w:sz w:val="24"/>
        </w:rPr>
        <w:t>发生的费用。</w:t>
      </w:r>
    </w:p>
    <w:p>
      <w:pPr>
        <w:pStyle w:val="null3"/>
        <w:ind w:firstLine="480"/>
        <w:jc w:val="left"/>
      </w:pPr>
      <w:r>
        <w:rPr>
          <w:sz w:val="24"/>
        </w:rPr>
        <w:t>9</w:t>
      </w:r>
      <w:r>
        <w:rPr>
          <w:sz w:val="24"/>
        </w:rPr>
        <w:t>.</w:t>
      </w:r>
      <w:r>
        <w:rPr>
          <w:sz w:val="24"/>
        </w:rPr>
        <w:t>项目实施期间</w:t>
      </w:r>
      <w:r>
        <w:rPr>
          <w:sz w:val="24"/>
        </w:rPr>
        <w:t>，</w:t>
      </w:r>
      <w:r>
        <w:rPr>
          <w:sz w:val="24"/>
        </w:rPr>
        <w:t>乙方</w:t>
      </w:r>
      <w:r>
        <w:rPr>
          <w:sz w:val="24"/>
        </w:rPr>
        <w:t>必须做好施工围</w:t>
      </w:r>
      <w:r>
        <w:rPr>
          <w:sz w:val="24"/>
        </w:rPr>
        <w:t>蔽</w:t>
      </w:r>
      <w:r>
        <w:rPr>
          <w:sz w:val="24"/>
        </w:rPr>
        <w:t>，若因乙方施工不规范造成外界投诉的，每次扣罚项目款</w:t>
      </w:r>
      <w:r>
        <w:rPr>
          <w:sz w:val="24"/>
        </w:rPr>
        <w:t>5000</w:t>
      </w:r>
      <w:r>
        <w:rPr>
          <w:sz w:val="24"/>
        </w:rPr>
        <w:t>元</w:t>
      </w:r>
      <w:r>
        <w:rPr>
          <w:sz w:val="24"/>
        </w:rPr>
        <w:t>；</w:t>
      </w:r>
      <w:r>
        <w:rPr>
          <w:sz w:val="24"/>
        </w:rPr>
        <w:t>在</w:t>
      </w:r>
      <w:r>
        <w:rPr>
          <w:sz w:val="24"/>
        </w:rPr>
        <w:t>省、市、区</w:t>
      </w:r>
      <w:r>
        <w:rPr>
          <w:sz w:val="24"/>
        </w:rPr>
        <w:t>有关部门</w:t>
      </w:r>
      <w:r>
        <w:rPr>
          <w:sz w:val="24"/>
        </w:rPr>
        <w:t>检查</w:t>
      </w:r>
      <w:r>
        <w:rPr>
          <w:sz w:val="24"/>
        </w:rPr>
        <w:t>中导致甲方被通报批评的，每次扣罚项目款</w:t>
      </w:r>
      <w:r>
        <w:rPr>
          <w:sz w:val="24"/>
        </w:rPr>
        <w:t>10000</w:t>
      </w:r>
      <w:r>
        <w:rPr>
          <w:sz w:val="24"/>
        </w:rPr>
        <w:t>元。</w:t>
      </w:r>
    </w:p>
    <w:p>
      <w:pPr>
        <w:pStyle w:val="null3"/>
        <w:ind w:firstLine="480"/>
        <w:jc w:val="left"/>
      </w:pPr>
      <w:r>
        <w:rPr>
          <w:sz w:val="24"/>
        </w:rPr>
        <w:t>10</w:t>
      </w:r>
      <w:r>
        <w:rPr>
          <w:sz w:val="24"/>
        </w:rPr>
        <w:t>.</w:t>
      </w:r>
      <w:r>
        <w:rPr>
          <w:sz w:val="24"/>
        </w:rPr>
        <w:t>项目实施期间，</w:t>
      </w:r>
      <w:r>
        <w:rPr>
          <w:sz w:val="24"/>
        </w:rPr>
        <w:t>除不可抗力外，</w:t>
      </w:r>
      <w:r>
        <w:rPr>
          <w:sz w:val="24"/>
        </w:rPr>
        <w:t>乙方</w:t>
      </w:r>
      <w:r>
        <w:rPr>
          <w:sz w:val="24"/>
        </w:rPr>
        <w:t>不得因任何理由延误工作任务，</w:t>
      </w:r>
      <w:r>
        <w:rPr>
          <w:sz w:val="24"/>
        </w:rPr>
        <w:t>因乙方原因延期开工造成不良影响（如：造成安全隐患、危险隐患，被媒体进行负面报道，影响检查</w:t>
      </w:r>
      <w:r>
        <w:rPr>
          <w:sz w:val="24"/>
        </w:rPr>
        <w:t>评比结果</w:t>
      </w:r>
      <w:r>
        <w:rPr>
          <w:sz w:val="24"/>
        </w:rPr>
        <w:t>，被甲方上级部门点名批评等），视情况严重程度，甲方可出具警告通知并扣罚单项项目费用</w:t>
      </w:r>
      <w:r>
        <w:rPr>
          <w:sz w:val="24"/>
        </w:rPr>
        <w:t>（结算价）</w:t>
      </w:r>
      <w:r>
        <w:rPr>
          <w:sz w:val="24"/>
        </w:rPr>
        <w:t>的</w:t>
      </w:r>
      <w:r>
        <w:rPr>
          <w:sz w:val="24"/>
        </w:rPr>
        <w:t>5%-10%。</w:t>
      </w:r>
    </w:p>
    <w:p>
      <w:pPr>
        <w:pStyle w:val="null3"/>
        <w:ind w:firstLine="480"/>
        <w:jc w:val="left"/>
      </w:pPr>
      <w:r>
        <w:rPr>
          <w:sz w:val="24"/>
        </w:rPr>
        <w:t>11</w:t>
      </w:r>
      <w:r>
        <w:rPr>
          <w:sz w:val="24"/>
        </w:rPr>
        <w:t>.</w:t>
      </w:r>
      <w:r>
        <w:rPr>
          <w:sz w:val="24"/>
        </w:rPr>
        <w:t>项目实施期间，因</w:t>
      </w:r>
      <w:r>
        <w:rPr>
          <w:sz w:val="24"/>
        </w:rPr>
        <w:t>乙方</w:t>
      </w:r>
      <w:r>
        <w:rPr>
          <w:sz w:val="24"/>
        </w:rPr>
        <w:t>原因造成工期延误的，</w:t>
      </w:r>
      <w:r>
        <w:rPr>
          <w:sz w:val="24"/>
        </w:rPr>
        <w:t>甲方</w:t>
      </w:r>
      <w:r>
        <w:rPr>
          <w:sz w:val="24"/>
        </w:rPr>
        <w:t>有权根据单项项目情况扣罚一定项目款。延误工期</w:t>
      </w:r>
      <w:r>
        <w:rPr>
          <w:sz w:val="24"/>
        </w:rPr>
        <w:t>1-5天，扣罚</w:t>
      </w:r>
      <w:r>
        <w:rPr>
          <w:sz w:val="24"/>
        </w:rPr>
        <w:t>项目款</w:t>
      </w:r>
      <w:r>
        <w:rPr>
          <w:sz w:val="24"/>
        </w:rPr>
        <w:t>1000元</w:t>
      </w:r>
      <w:r>
        <w:rPr>
          <w:sz w:val="24"/>
        </w:rPr>
        <w:t>；</w:t>
      </w:r>
      <w:r>
        <w:rPr>
          <w:sz w:val="24"/>
        </w:rPr>
        <w:t>延误工期</w:t>
      </w:r>
      <w:r>
        <w:rPr>
          <w:sz w:val="24"/>
        </w:rPr>
        <w:t>6-10天，扣罚</w:t>
      </w:r>
      <w:r>
        <w:rPr>
          <w:sz w:val="24"/>
        </w:rPr>
        <w:t>项目款</w:t>
      </w:r>
      <w:r>
        <w:rPr>
          <w:sz w:val="24"/>
        </w:rPr>
        <w:t>2000元</w:t>
      </w:r>
      <w:r>
        <w:rPr>
          <w:sz w:val="24"/>
        </w:rPr>
        <w:t>；延误工期</w:t>
      </w:r>
      <w:r>
        <w:rPr>
          <w:sz w:val="24"/>
        </w:rPr>
        <w:t>10天以上，扣罚</w:t>
      </w:r>
      <w:r>
        <w:rPr>
          <w:sz w:val="24"/>
        </w:rPr>
        <w:t>项目款</w:t>
      </w:r>
      <w:r>
        <w:rPr>
          <w:sz w:val="24"/>
        </w:rPr>
        <w:t>5000元</w:t>
      </w:r>
      <w:r>
        <w:rPr>
          <w:sz w:val="24"/>
        </w:rPr>
        <w:t>。合同有效期内，如</w:t>
      </w:r>
      <w:r>
        <w:rPr>
          <w:sz w:val="24"/>
        </w:rPr>
        <w:t>本项目</w:t>
      </w:r>
      <w:r>
        <w:rPr>
          <w:sz w:val="24"/>
        </w:rPr>
        <w:t>一个季度内各公园</w:t>
      </w:r>
      <w:r>
        <w:rPr>
          <w:sz w:val="24"/>
        </w:rPr>
        <w:t>、</w:t>
      </w:r>
      <w:r>
        <w:rPr>
          <w:sz w:val="24"/>
        </w:rPr>
        <w:t>广场累计单项项目延误工期达</w:t>
      </w:r>
      <w:r>
        <w:rPr>
          <w:sz w:val="24"/>
        </w:rPr>
        <w:t>5次的，或</w:t>
      </w:r>
      <w:r>
        <w:rPr>
          <w:sz w:val="24"/>
        </w:rPr>
        <w:t>本项目</w:t>
      </w:r>
      <w:r>
        <w:rPr>
          <w:sz w:val="24"/>
        </w:rPr>
        <w:t>一年内各公园</w:t>
      </w:r>
      <w:r>
        <w:rPr>
          <w:sz w:val="24"/>
        </w:rPr>
        <w:t>、</w:t>
      </w:r>
      <w:r>
        <w:rPr>
          <w:sz w:val="24"/>
        </w:rPr>
        <w:t>广场累计单项项目延误工期达</w:t>
      </w:r>
      <w:r>
        <w:rPr>
          <w:sz w:val="24"/>
        </w:rPr>
        <w:t>15次的，</w:t>
      </w:r>
      <w:r>
        <w:rPr>
          <w:sz w:val="24"/>
        </w:rPr>
        <w:t>甲方可按合同违约条款终止合同</w:t>
      </w:r>
      <w:r>
        <w:rPr>
          <w:sz w:val="24"/>
        </w:rPr>
        <w:t>，并有权将未完成的合同任务通过合法程序另行委托</w:t>
      </w:r>
      <w:r>
        <w:rPr>
          <w:sz w:val="24"/>
        </w:rPr>
        <w:t>其他单位实施</w:t>
      </w:r>
      <w:r>
        <w:rPr>
          <w:sz w:val="24"/>
        </w:rPr>
        <w:t>，</w:t>
      </w:r>
      <w:r>
        <w:rPr>
          <w:sz w:val="24"/>
        </w:rPr>
        <w:t>以保证项目顺利运行，</w:t>
      </w:r>
      <w:r>
        <w:rPr>
          <w:sz w:val="24"/>
        </w:rPr>
        <w:t>由此产生的一切费用由</w:t>
      </w:r>
      <w:r>
        <w:rPr>
          <w:sz w:val="24"/>
        </w:rPr>
        <w:t>乙方</w:t>
      </w:r>
      <w:r>
        <w:rPr>
          <w:sz w:val="24"/>
        </w:rPr>
        <w:t>承担</w:t>
      </w:r>
      <w:r>
        <w:rPr>
          <w:sz w:val="24"/>
        </w:rPr>
        <w:t>，</w:t>
      </w:r>
      <w:r>
        <w:rPr>
          <w:sz w:val="24"/>
        </w:rPr>
        <w:t>一切后果由</w:t>
      </w:r>
      <w:r>
        <w:rPr>
          <w:sz w:val="24"/>
        </w:rPr>
        <w:t>乙方</w:t>
      </w:r>
      <w:r>
        <w:rPr>
          <w:sz w:val="24"/>
        </w:rPr>
        <w:t>自负</w:t>
      </w:r>
      <w:r>
        <w:rPr>
          <w:sz w:val="24"/>
        </w:rPr>
        <w:t>。</w:t>
      </w:r>
      <w:r>
        <w:rPr>
          <w:sz w:val="24"/>
        </w:rPr>
        <w:t>同时，因</w:t>
      </w:r>
      <w:r>
        <w:rPr>
          <w:sz w:val="24"/>
        </w:rPr>
        <w:t>乙方</w:t>
      </w:r>
      <w:r>
        <w:rPr>
          <w:sz w:val="24"/>
        </w:rPr>
        <w:t>原因造成工期延误导致</w:t>
      </w:r>
      <w:r>
        <w:rPr>
          <w:sz w:val="24"/>
        </w:rPr>
        <w:t>甲方</w:t>
      </w:r>
      <w:r>
        <w:rPr>
          <w:sz w:val="24"/>
        </w:rPr>
        <w:t>经济损失的，</w:t>
      </w:r>
      <w:r>
        <w:rPr>
          <w:sz w:val="24"/>
        </w:rPr>
        <w:t>由乙方承担全部赔偿责任</w:t>
      </w:r>
      <w:r>
        <w:rPr>
          <w:sz w:val="24"/>
        </w:rPr>
        <w:t>。</w:t>
      </w:r>
    </w:p>
    <w:p>
      <w:pPr>
        <w:pStyle w:val="null3"/>
        <w:ind w:firstLine="480"/>
        <w:jc w:val="left"/>
      </w:pPr>
      <w:r>
        <w:rPr>
          <w:sz w:val="24"/>
        </w:rPr>
        <w:t>12</w:t>
      </w:r>
      <w:r>
        <w:rPr>
          <w:sz w:val="24"/>
        </w:rPr>
        <w:t>.</w:t>
      </w:r>
      <w:r>
        <w:rPr>
          <w:sz w:val="24"/>
        </w:rPr>
        <w:t>项目实施期间，乙方需维护好公园景观效果，不得破坏绿化、设施、污染湖水等。若乙方在</w:t>
      </w:r>
      <w:r>
        <w:rPr>
          <w:sz w:val="24"/>
        </w:rPr>
        <w:t>项目实施</w:t>
      </w:r>
      <w:r>
        <w:rPr>
          <w:sz w:val="24"/>
        </w:rPr>
        <w:t>过程中破坏公园景观，对公园景观产生影响的，接到甲方通知后，必须在</w:t>
      </w:r>
      <w:r>
        <w:rPr>
          <w:sz w:val="24"/>
        </w:rPr>
        <w:t>24小时内将</w:t>
      </w:r>
      <w:r>
        <w:rPr>
          <w:sz w:val="24"/>
        </w:rPr>
        <w:t>被破坏的公园景观</w:t>
      </w:r>
      <w:r>
        <w:rPr>
          <w:sz w:val="24"/>
        </w:rPr>
        <w:t>恢复</w:t>
      </w:r>
      <w:r>
        <w:rPr>
          <w:sz w:val="24"/>
        </w:rPr>
        <w:t>原</w:t>
      </w:r>
      <w:r>
        <w:rPr>
          <w:sz w:val="24"/>
        </w:rPr>
        <w:t>状。逾期未整改或整改未达到要求的，甲方有权安排其他单位进行整改，由此产生的一切费用由乙方承担，并扣罚乙方</w:t>
      </w:r>
      <w:r>
        <w:rPr>
          <w:sz w:val="24"/>
        </w:rPr>
        <w:t>单项</w:t>
      </w:r>
      <w:r>
        <w:rPr>
          <w:sz w:val="24"/>
        </w:rPr>
        <w:t>项目费用</w:t>
      </w:r>
      <w:r>
        <w:rPr>
          <w:sz w:val="24"/>
        </w:rPr>
        <w:t>（结算价）</w:t>
      </w:r>
      <w:r>
        <w:rPr>
          <w:sz w:val="24"/>
        </w:rPr>
        <w:t>的</w:t>
      </w:r>
      <w:r>
        <w:rPr>
          <w:sz w:val="24"/>
        </w:rPr>
        <w:t>10%。</w:t>
      </w:r>
    </w:p>
    <w:p>
      <w:pPr>
        <w:pStyle w:val="null3"/>
        <w:ind w:firstLine="480"/>
        <w:jc w:val="left"/>
      </w:pPr>
      <w:r>
        <w:rPr>
          <w:sz w:val="24"/>
        </w:rPr>
        <w:t>13</w:t>
      </w:r>
      <w:r>
        <w:rPr>
          <w:sz w:val="24"/>
        </w:rPr>
        <w:t>.</w:t>
      </w:r>
      <w:r>
        <w:rPr>
          <w:sz w:val="24"/>
        </w:rPr>
        <w:t>项目实施期间，乙方</w:t>
      </w:r>
      <w:r>
        <w:rPr>
          <w:sz w:val="24"/>
        </w:rPr>
        <w:t>工作</w:t>
      </w:r>
      <w:r>
        <w:rPr>
          <w:sz w:val="24"/>
        </w:rPr>
        <w:t>人员</w:t>
      </w:r>
      <w:r>
        <w:rPr>
          <w:sz w:val="24"/>
        </w:rPr>
        <w:t>随意</w:t>
      </w:r>
      <w:r>
        <w:rPr>
          <w:sz w:val="24"/>
        </w:rPr>
        <w:t>浪费水电和蓄意破坏设施的，除照价赔偿水电费及设施费外，每次扣罚项目款</w:t>
      </w:r>
      <w:r>
        <w:rPr>
          <w:sz w:val="24"/>
        </w:rPr>
        <w:t>1000元。</w:t>
      </w:r>
    </w:p>
    <w:p>
      <w:pPr>
        <w:pStyle w:val="null3"/>
        <w:ind w:firstLine="480"/>
        <w:jc w:val="left"/>
      </w:pPr>
      <w:r>
        <w:rPr>
          <w:sz w:val="24"/>
        </w:rPr>
        <w:t>14</w:t>
      </w:r>
      <w:r>
        <w:rPr>
          <w:sz w:val="24"/>
        </w:rPr>
        <w:t>.</w:t>
      </w:r>
      <w:r>
        <w:rPr>
          <w:sz w:val="24"/>
        </w:rPr>
        <w:t>所有实施项目，乙方需凭施工必备资料申请工程量核实与验收，</w:t>
      </w:r>
      <w:r>
        <w:rPr>
          <w:sz w:val="24"/>
        </w:rPr>
        <w:t>单项</w:t>
      </w:r>
      <w:r>
        <w:rPr>
          <w:sz w:val="24"/>
        </w:rPr>
        <w:t>项目完工后，</w:t>
      </w:r>
      <w:r>
        <w:rPr>
          <w:sz w:val="24"/>
        </w:rPr>
        <w:t>乙方应提交验收申请和验收资料</w:t>
      </w:r>
      <w:r>
        <w:rPr>
          <w:sz w:val="24"/>
        </w:rPr>
        <w:t>（验收表、工程量清单、</w:t>
      </w:r>
      <w:r>
        <w:rPr>
          <w:sz w:val="24"/>
        </w:rPr>
        <w:t>项目</w:t>
      </w:r>
      <w:r>
        <w:rPr>
          <w:sz w:val="24"/>
        </w:rPr>
        <w:t>实施前后对比照片及其他相关资料）给甲方，经双方核实后，对于未按照甲方任务单要求、施工图施工及工程质量不符合要求的，</w:t>
      </w:r>
      <w:r>
        <w:rPr>
          <w:sz w:val="24"/>
        </w:rPr>
        <w:t>乙方</w:t>
      </w:r>
      <w:r>
        <w:rPr>
          <w:sz w:val="24"/>
        </w:rPr>
        <w:t>须</w:t>
      </w:r>
      <w:r>
        <w:rPr>
          <w:sz w:val="24"/>
        </w:rPr>
        <w:t>无条件整改，直至达到验收标准为止</w:t>
      </w:r>
      <w:r>
        <w:rPr>
          <w:sz w:val="24"/>
        </w:rPr>
        <w:t>。工程量清单须经现场核实双方签字确认，否则无效。经甲方核实验收通过后，乙方应</w:t>
      </w:r>
      <w:r>
        <w:rPr>
          <w:sz w:val="24"/>
        </w:rPr>
        <w:t>按要求</w:t>
      </w:r>
      <w:r>
        <w:rPr>
          <w:sz w:val="24"/>
        </w:rPr>
        <w:t>及时申报办理结算送审（按</w:t>
      </w:r>
      <w:r>
        <w:rPr>
          <w:sz w:val="24"/>
        </w:rPr>
        <w:t>黄埔</w:t>
      </w:r>
      <w:r>
        <w:rPr>
          <w:sz w:val="24"/>
        </w:rPr>
        <w:t>区财政局结算送审相关程序办理）。</w:t>
      </w:r>
    </w:p>
    <w:p>
      <w:pPr>
        <w:pStyle w:val="null3"/>
        <w:ind w:firstLine="480"/>
        <w:jc w:val="left"/>
      </w:pPr>
      <w:r>
        <w:rPr>
          <w:sz w:val="24"/>
        </w:rPr>
        <w:t>15</w:t>
      </w:r>
      <w:r>
        <w:rPr>
          <w:sz w:val="24"/>
        </w:rPr>
        <w:t>.</w:t>
      </w:r>
      <w:r>
        <w:rPr>
          <w:sz w:val="24"/>
        </w:rPr>
        <w:t>乙方在项目实施期内必须配合甲方在招标范围内的应急工作。</w:t>
      </w:r>
    </w:p>
    <w:p>
      <w:pPr>
        <w:pStyle w:val="null3"/>
        <w:ind w:firstLine="480"/>
        <w:jc w:val="left"/>
      </w:pPr>
      <w:r>
        <w:rPr>
          <w:sz w:val="24"/>
        </w:rPr>
        <w:t>16</w:t>
      </w:r>
      <w:r>
        <w:rPr>
          <w:sz w:val="24"/>
        </w:rPr>
        <w:t>.</w:t>
      </w:r>
      <w:r>
        <w:rPr>
          <w:sz w:val="24"/>
        </w:rPr>
        <w:t>乙方保证在合同期内严格遵守合同约定，提供始终如一的</w:t>
      </w:r>
      <w:r>
        <w:rPr>
          <w:sz w:val="24"/>
        </w:rPr>
        <w:t>高质量</w:t>
      </w:r>
      <w:r>
        <w:rPr>
          <w:sz w:val="24"/>
        </w:rPr>
        <w:t>高标准的服务，尊重和服从甲方的指挥和管理，随时配合甲方的调度及工作安排。合同期内如项目内容发生变化，乙方应积极配合甲方进行调整，乙方如有其他方案和建议，应提前与甲方商议，并提供详细可行的</w:t>
      </w:r>
      <w:r>
        <w:rPr>
          <w:sz w:val="24"/>
        </w:rPr>
        <w:t>实施</w:t>
      </w:r>
      <w:r>
        <w:rPr>
          <w:sz w:val="24"/>
        </w:rPr>
        <w:t>方案</w:t>
      </w:r>
      <w:r>
        <w:rPr>
          <w:sz w:val="24"/>
        </w:rPr>
        <w:t>和相关资料</w:t>
      </w:r>
      <w:r>
        <w:rPr>
          <w:sz w:val="24"/>
        </w:rPr>
        <w:t>，以便甲方决策。</w:t>
      </w:r>
    </w:p>
    <w:p>
      <w:pPr>
        <w:pStyle w:val="null3"/>
        <w:ind w:firstLine="482"/>
        <w:jc w:val="left"/>
      </w:pPr>
      <w:r>
        <w:rPr>
          <w:b/>
          <w:sz w:val="24"/>
        </w:rPr>
        <w:t>三、</w:t>
      </w:r>
      <w:r>
        <w:rPr>
          <w:b/>
          <w:sz w:val="24"/>
        </w:rPr>
        <w:t>质量</w:t>
      </w:r>
      <w:r>
        <w:rPr>
          <w:b/>
          <w:sz w:val="24"/>
        </w:rPr>
        <w:t>要求</w:t>
      </w:r>
      <w:r>
        <w:rPr>
          <w:b/>
          <w:sz w:val="24"/>
        </w:rPr>
        <w:t>及</w:t>
      </w:r>
      <w:r>
        <w:rPr>
          <w:b/>
          <w:sz w:val="24"/>
        </w:rPr>
        <w:t>验收</w:t>
      </w:r>
      <w:r>
        <w:rPr>
          <w:b/>
          <w:sz w:val="24"/>
        </w:rPr>
        <w:t>标准</w:t>
      </w:r>
    </w:p>
    <w:p>
      <w:pPr>
        <w:pStyle w:val="null3"/>
        <w:ind w:firstLine="480"/>
        <w:jc w:val="both"/>
      </w:pPr>
      <w:r>
        <w:rPr>
          <w:sz w:val="24"/>
        </w:rPr>
        <w:t>（一）项目质量</w:t>
      </w:r>
      <w:r>
        <w:rPr>
          <w:sz w:val="24"/>
        </w:rPr>
        <w:t>须达到合格</w:t>
      </w:r>
      <w:r>
        <w:rPr>
          <w:sz w:val="24"/>
        </w:rPr>
        <w:t>或以上</w:t>
      </w:r>
      <w:r>
        <w:rPr>
          <w:sz w:val="24"/>
        </w:rPr>
        <w:t>标准</w:t>
      </w:r>
      <w:r>
        <w:rPr>
          <w:sz w:val="24"/>
        </w:rPr>
        <w:t>，</w:t>
      </w:r>
      <w:r>
        <w:rPr>
          <w:sz w:val="24"/>
        </w:rPr>
        <w:t>应符合国家</w:t>
      </w:r>
      <w:r>
        <w:rPr>
          <w:sz w:val="24"/>
        </w:rPr>
        <w:t>相关法律法规</w:t>
      </w:r>
      <w:r>
        <w:rPr>
          <w:sz w:val="24"/>
        </w:rPr>
        <w:t>规定</w:t>
      </w:r>
      <w:r>
        <w:rPr>
          <w:sz w:val="24"/>
        </w:rPr>
        <w:t>，</w:t>
      </w:r>
      <w:r>
        <w:rPr>
          <w:sz w:val="24"/>
        </w:rPr>
        <w:t>符合</w:t>
      </w:r>
      <w:r>
        <w:rPr>
          <w:sz w:val="24"/>
        </w:rPr>
        <w:t>国家、行业</w:t>
      </w:r>
      <w:r>
        <w:rPr>
          <w:sz w:val="24"/>
        </w:rPr>
        <w:t>和</w:t>
      </w:r>
      <w:r>
        <w:rPr>
          <w:sz w:val="24"/>
        </w:rPr>
        <w:t>地方现行</w:t>
      </w:r>
      <w:r>
        <w:rPr>
          <w:sz w:val="24"/>
        </w:rPr>
        <w:t>相关质量</w:t>
      </w:r>
      <w:r>
        <w:rPr>
          <w:sz w:val="24"/>
        </w:rPr>
        <w:t>标准</w:t>
      </w:r>
      <w:r>
        <w:rPr>
          <w:sz w:val="24"/>
        </w:rPr>
        <w:t>、</w:t>
      </w:r>
      <w:r>
        <w:rPr>
          <w:sz w:val="24"/>
        </w:rPr>
        <w:t>规范</w:t>
      </w:r>
      <w:r>
        <w:rPr>
          <w:sz w:val="24"/>
        </w:rPr>
        <w:t>，若项目服务期内国家、行业和地方颁布新的</w:t>
      </w:r>
      <w:r>
        <w:rPr>
          <w:sz w:val="24"/>
        </w:rPr>
        <w:t>标准、规范</w:t>
      </w:r>
      <w:r>
        <w:rPr>
          <w:sz w:val="24"/>
        </w:rPr>
        <w:t>，则按最新的</w:t>
      </w:r>
      <w:r>
        <w:rPr>
          <w:sz w:val="24"/>
        </w:rPr>
        <w:t>标准、规范</w:t>
      </w:r>
      <w:r>
        <w:rPr>
          <w:sz w:val="24"/>
        </w:rPr>
        <w:t>执行</w:t>
      </w:r>
      <w:r>
        <w:rPr>
          <w:sz w:val="24"/>
        </w:rPr>
        <w:t>。</w:t>
      </w:r>
      <w:r>
        <w:rPr>
          <w:sz w:val="24"/>
        </w:rPr>
        <w:t>项目质保期为</w:t>
      </w:r>
      <w:r>
        <w:rPr>
          <w:sz w:val="24"/>
        </w:rPr>
        <w:t>一年</w:t>
      </w:r>
      <w:r>
        <w:rPr>
          <w:sz w:val="24"/>
        </w:rPr>
        <w:t>，</w:t>
      </w:r>
      <w:r>
        <w:rPr>
          <w:sz w:val="24"/>
        </w:rPr>
        <w:t>在</w:t>
      </w:r>
      <w:r>
        <w:rPr>
          <w:sz w:val="24"/>
        </w:rPr>
        <w:t>质保期</w:t>
      </w:r>
      <w:r>
        <w:rPr>
          <w:sz w:val="24"/>
        </w:rPr>
        <w:t>内发生质量问题的，</w:t>
      </w:r>
      <w:r>
        <w:rPr>
          <w:sz w:val="24"/>
        </w:rPr>
        <w:t>乙方</w:t>
      </w:r>
      <w:r>
        <w:rPr>
          <w:sz w:val="24"/>
        </w:rPr>
        <w:t>应当履行保修义务，并对造成的损失承担赔偿责任。</w:t>
      </w:r>
    </w:p>
    <w:p>
      <w:pPr>
        <w:pStyle w:val="null3"/>
        <w:ind w:firstLine="480"/>
        <w:jc w:val="both"/>
      </w:pPr>
      <w:r>
        <w:rPr>
          <w:sz w:val="24"/>
        </w:rPr>
        <w:t>（二）</w:t>
      </w:r>
      <w:r>
        <w:rPr>
          <w:sz w:val="24"/>
        </w:rPr>
        <w:t>项目验收按招</w:t>
      </w:r>
      <w:r>
        <w:rPr>
          <w:sz w:val="24"/>
        </w:rPr>
        <w:t>投</w:t>
      </w:r>
      <w:r>
        <w:rPr>
          <w:sz w:val="24"/>
        </w:rPr>
        <w:t>标文件、合同要求及国家、广东省、广州市</w:t>
      </w:r>
      <w:r>
        <w:rPr>
          <w:sz w:val="24"/>
        </w:rPr>
        <w:t>相关</w:t>
      </w:r>
      <w:r>
        <w:rPr>
          <w:sz w:val="24"/>
        </w:rPr>
        <w:t>质量标准和行业有关验收标准、规范执行，验收须达到合格标准，</w:t>
      </w:r>
      <w:r>
        <w:rPr>
          <w:sz w:val="24"/>
        </w:rPr>
        <w:t>如</w:t>
      </w:r>
      <w:r>
        <w:rPr>
          <w:sz w:val="24"/>
        </w:rPr>
        <w:t>验收不合格，</w:t>
      </w:r>
      <w:r>
        <w:rPr>
          <w:sz w:val="24"/>
        </w:rPr>
        <w:t>乙方</w:t>
      </w:r>
      <w:r>
        <w:rPr>
          <w:sz w:val="24"/>
        </w:rPr>
        <w:t>须按质量管理和</w:t>
      </w:r>
      <w:r>
        <w:rPr>
          <w:sz w:val="24"/>
        </w:rPr>
        <w:t>甲方</w:t>
      </w:r>
      <w:r>
        <w:rPr>
          <w:sz w:val="24"/>
        </w:rPr>
        <w:t>的要求通过返工和补救等办法进行整改，直至</w:t>
      </w:r>
      <w:r>
        <w:rPr>
          <w:sz w:val="24"/>
        </w:rPr>
        <w:t>验收</w:t>
      </w:r>
      <w:r>
        <w:rPr>
          <w:sz w:val="24"/>
        </w:rPr>
        <w:t>合格为止，由此产生的相关费用由</w:t>
      </w:r>
      <w:r>
        <w:rPr>
          <w:sz w:val="24"/>
        </w:rPr>
        <w:t>乙方</w:t>
      </w:r>
      <w:r>
        <w:rPr>
          <w:sz w:val="24"/>
        </w:rPr>
        <w:t>承担。</w:t>
      </w:r>
    </w:p>
    <w:p>
      <w:pPr>
        <w:pStyle w:val="null3"/>
        <w:ind w:firstLine="480"/>
        <w:jc w:val="both"/>
      </w:pPr>
      <w:r>
        <w:rPr>
          <w:sz w:val="24"/>
        </w:rPr>
        <w:t>（</w:t>
      </w:r>
      <w:r>
        <w:rPr>
          <w:sz w:val="24"/>
        </w:rPr>
        <w:t>三</w:t>
      </w:r>
      <w:r>
        <w:rPr>
          <w:sz w:val="24"/>
        </w:rPr>
        <w:t>）未尽的技术条件和要求均按国家</w:t>
      </w:r>
      <w:r>
        <w:rPr>
          <w:sz w:val="24"/>
        </w:rPr>
        <w:t>、</w:t>
      </w:r>
      <w:r>
        <w:rPr>
          <w:sz w:val="24"/>
        </w:rPr>
        <w:t>行业</w:t>
      </w:r>
      <w:r>
        <w:rPr>
          <w:sz w:val="24"/>
        </w:rPr>
        <w:t>和地方最新</w:t>
      </w:r>
      <w:r>
        <w:rPr>
          <w:sz w:val="24"/>
        </w:rPr>
        <w:t>标准执行。</w:t>
      </w:r>
    </w:p>
    <w:p>
      <w:pPr>
        <w:pStyle w:val="null3"/>
        <w:ind w:firstLine="482"/>
        <w:jc w:val="both"/>
      </w:pPr>
      <w:r>
        <w:rPr>
          <w:b/>
          <w:sz w:val="24"/>
        </w:rPr>
        <w:t>四</w:t>
      </w:r>
      <w:r>
        <w:rPr>
          <w:b/>
          <w:sz w:val="24"/>
        </w:rPr>
        <w:t>、付款</w:t>
      </w:r>
      <w:r>
        <w:rPr>
          <w:b/>
          <w:sz w:val="24"/>
        </w:rPr>
        <w:t>结算</w:t>
      </w:r>
      <w:r>
        <w:rPr>
          <w:b/>
          <w:sz w:val="24"/>
        </w:rPr>
        <w:t>方式</w:t>
      </w:r>
    </w:p>
    <w:p>
      <w:pPr>
        <w:pStyle w:val="null3"/>
        <w:ind w:firstLine="480"/>
        <w:jc w:val="both"/>
      </w:pPr>
      <w:r>
        <w:rPr>
          <w:sz w:val="24"/>
        </w:rPr>
        <w:t>（一）费用核算</w:t>
      </w:r>
    </w:p>
    <w:p>
      <w:pPr>
        <w:pStyle w:val="null3"/>
        <w:ind w:firstLine="480"/>
        <w:jc w:val="both"/>
      </w:pPr>
      <w:r>
        <w:rPr>
          <w:sz w:val="24"/>
        </w:rPr>
        <w:t>项目任务由甲方具体指定，并</w:t>
      </w:r>
      <w:r>
        <w:rPr>
          <w:sz w:val="24"/>
        </w:rPr>
        <w:t>以</w:t>
      </w:r>
      <w:r>
        <w:rPr>
          <w:sz w:val="24"/>
        </w:rPr>
        <w:t>下达的书面任务单为准。项目实施过程中，对已完成的任务，由甲方或其委托的第三方核实工程量。</w:t>
      </w:r>
      <w:r>
        <w:rPr>
          <w:sz w:val="24"/>
        </w:rPr>
        <w:t>乙方</w:t>
      </w:r>
      <w:r>
        <w:rPr>
          <w:sz w:val="24"/>
        </w:rPr>
        <w:t>送审的每项任务（以任务单为准）均需达到验收标准，即按要求完成任务并经验收合格。由乙方定期（原则每三个月一次</w:t>
      </w:r>
      <w:r>
        <w:rPr>
          <w:sz w:val="24"/>
        </w:rPr>
        <w:t>，具体可视实际情况调整</w:t>
      </w:r>
      <w:r>
        <w:rPr>
          <w:sz w:val="24"/>
        </w:rPr>
        <w:t>）累计汇总已达到要求的任务单，编制结算书向甲方申报结算。计价依据如下</w:t>
      </w:r>
      <w:r>
        <w:rPr>
          <w:sz w:val="24"/>
        </w:rPr>
        <w:t>：</w:t>
      </w:r>
    </w:p>
    <w:p>
      <w:pPr>
        <w:pStyle w:val="null3"/>
        <w:ind w:firstLine="480"/>
        <w:jc w:val="left"/>
      </w:pPr>
      <w:r>
        <w:rPr>
          <w:sz w:val="24"/>
        </w:rPr>
        <w:t>1</w:t>
      </w:r>
      <w:r>
        <w:rPr>
          <w:sz w:val="24"/>
        </w:rPr>
        <w:t>.</w:t>
      </w:r>
      <w:r>
        <w:rPr>
          <w:sz w:val="24"/>
        </w:rPr>
        <w:t>工程量根据任务单、验收</w:t>
      </w:r>
      <w:r>
        <w:rPr>
          <w:sz w:val="24"/>
        </w:rPr>
        <w:t>表</w:t>
      </w:r>
      <w:r>
        <w:rPr>
          <w:sz w:val="24"/>
        </w:rPr>
        <w:t>、核实表计算。</w:t>
      </w:r>
    </w:p>
    <w:p>
      <w:pPr>
        <w:pStyle w:val="null3"/>
        <w:ind w:firstLine="480"/>
        <w:jc w:val="left"/>
      </w:pPr>
      <w:r>
        <w:rPr>
          <w:sz w:val="24"/>
        </w:rPr>
        <w:t>2</w:t>
      </w:r>
      <w:r>
        <w:rPr>
          <w:sz w:val="24"/>
        </w:rPr>
        <w:t>.</w:t>
      </w:r>
      <w:r>
        <w:rPr>
          <w:sz w:val="24"/>
        </w:rPr>
        <w:t>执行标准：</w:t>
      </w:r>
    </w:p>
    <w:p>
      <w:pPr>
        <w:pStyle w:val="null3"/>
        <w:ind w:firstLine="480"/>
        <w:jc w:val="left"/>
      </w:pPr>
      <w:r>
        <w:rPr>
          <w:sz w:val="24"/>
        </w:rPr>
        <w:t>（</w:t>
      </w:r>
      <w:r>
        <w:rPr>
          <w:sz w:val="24"/>
        </w:rPr>
        <w:t>1）执行</w:t>
      </w:r>
      <w:r>
        <w:rPr>
          <w:sz w:val="24"/>
        </w:rPr>
        <w:t>最新的</w:t>
      </w:r>
      <w:r>
        <w:rPr>
          <w:sz w:val="24"/>
        </w:rPr>
        <w:t>国家标准《建设工程工程量清单计价规范》、《园林绿化工程工程量计算规范》、《房屋建筑与装饰工程工程量计算规范》和《市政工程工程量计算规范》。</w:t>
      </w:r>
    </w:p>
    <w:p>
      <w:pPr>
        <w:pStyle w:val="null3"/>
        <w:ind w:firstLine="480"/>
        <w:jc w:val="left"/>
      </w:pPr>
      <w:r>
        <w:rPr>
          <w:sz w:val="24"/>
        </w:rPr>
        <w:t>（</w:t>
      </w:r>
      <w:r>
        <w:rPr>
          <w:sz w:val="24"/>
        </w:rPr>
        <w:t>2）执行广东省造价管理部门编制的最新的《广东省建筑与装饰工程综合定额》、《广东省安装工程综合定额》、《广东省市政工程综合定额》</w:t>
      </w:r>
      <w:r>
        <w:rPr>
          <w:sz w:val="24"/>
        </w:rPr>
        <w:t>和</w:t>
      </w:r>
      <w:r>
        <w:rPr>
          <w:sz w:val="24"/>
        </w:rPr>
        <w:t>《广东省园林绿化工程综合定额》。</w:t>
      </w:r>
    </w:p>
    <w:p>
      <w:pPr>
        <w:pStyle w:val="null3"/>
        <w:ind w:firstLine="480"/>
        <w:jc w:val="left"/>
      </w:pPr>
      <w:r>
        <w:rPr>
          <w:sz w:val="24"/>
        </w:rPr>
        <w:t>（</w:t>
      </w:r>
      <w:r>
        <w:rPr>
          <w:sz w:val="24"/>
        </w:rPr>
        <w:t>3）材料价格参考</w:t>
      </w:r>
      <w:r>
        <w:rPr>
          <w:sz w:val="24"/>
        </w:rPr>
        <w:t>项目实施</w:t>
      </w:r>
      <w:r>
        <w:rPr>
          <w:sz w:val="24"/>
        </w:rPr>
        <w:t>时期</w:t>
      </w:r>
      <w:r>
        <w:rPr>
          <w:sz w:val="24"/>
        </w:rPr>
        <w:t>《广州地区建设工程常用材料综合价格》、《广州地区建设工程材料（设备）厂商价格信息》调整，缺项材料参考同期市场价。</w:t>
      </w:r>
    </w:p>
    <w:p>
      <w:pPr>
        <w:pStyle w:val="null3"/>
        <w:ind w:firstLine="480"/>
        <w:jc w:val="left"/>
      </w:pPr>
      <w:r>
        <w:rPr>
          <w:sz w:val="24"/>
        </w:rPr>
        <w:t>（</w:t>
      </w:r>
      <w:r>
        <w:rPr>
          <w:sz w:val="24"/>
        </w:rPr>
        <w:t>4）执行</w:t>
      </w:r>
      <w:r>
        <w:rPr>
          <w:sz w:val="24"/>
        </w:rPr>
        <w:t>项目实施</w:t>
      </w:r>
      <w:r>
        <w:rPr>
          <w:sz w:val="24"/>
        </w:rPr>
        <w:t>时期</w:t>
      </w:r>
      <w:r>
        <w:rPr>
          <w:sz w:val="24"/>
        </w:rPr>
        <w:t>的</w:t>
      </w:r>
      <w:r>
        <w:rPr>
          <w:sz w:val="24"/>
        </w:rPr>
        <w:t>广东省</w:t>
      </w:r>
      <w:r>
        <w:rPr>
          <w:sz w:val="24"/>
        </w:rPr>
        <w:t>、</w:t>
      </w:r>
      <w:r>
        <w:rPr>
          <w:sz w:val="24"/>
        </w:rPr>
        <w:t>广州市造价管理部门颁发的最新计价程序和计价依据。</w:t>
      </w:r>
    </w:p>
    <w:p>
      <w:pPr>
        <w:pStyle w:val="null3"/>
        <w:ind w:firstLine="480"/>
        <w:jc w:val="left"/>
      </w:pPr>
      <w:r>
        <w:rPr>
          <w:sz w:val="24"/>
        </w:rPr>
        <w:t>（</w:t>
      </w:r>
      <w:r>
        <w:rPr>
          <w:sz w:val="24"/>
        </w:rPr>
        <w:t>5）规费和税金根据广东省</w:t>
      </w:r>
      <w:r>
        <w:rPr>
          <w:sz w:val="24"/>
        </w:rPr>
        <w:t>、</w:t>
      </w:r>
      <w:r>
        <w:rPr>
          <w:sz w:val="24"/>
        </w:rPr>
        <w:t>广州市各</w:t>
      </w:r>
      <w:r>
        <w:rPr>
          <w:sz w:val="24"/>
        </w:rPr>
        <w:t>有关管理</w:t>
      </w:r>
      <w:r>
        <w:rPr>
          <w:sz w:val="24"/>
        </w:rPr>
        <w:t>部门颁发的最新标准进行取费。</w:t>
      </w:r>
    </w:p>
    <w:p>
      <w:pPr>
        <w:pStyle w:val="null3"/>
        <w:ind w:firstLine="480"/>
        <w:jc w:val="left"/>
      </w:pPr>
      <w:r>
        <w:rPr>
          <w:sz w:val="24"/>
        </w:rPr>
        <w:t>（</w:t>
      </w:r>
      <w:r>
        <w:rPr>
          <w:sz w:val="24"/>
        </w:rPr>
        <w:t>6）</w:t>
      </w:r>
      <w:r>
        <w:rPr>
          <w:sz w:val="24"/>
        </w:rPr>
        <w:t>本项目中标下浮率为</w:t>
      </w:r>
      <w:r>
        <w:rPr>
          <w:sz w:val="21"/>
          <w:u w:val="single"/>
        </w:rPr>
        <w:t xml:space="preserve">   </w:t>
      </w:r>
      <w:r>
        <w:rPr>
          <w:sz w:val="24"/>
        </w:rPr>
        <w:t>，</w:t>
      </w:r>
      <w:r>
        <w:rPr>
          <w:sz w:val="24"/>
        </w:rPr>
        <w:t>项目</w:t>
      </w:r>
      <w:r>
        <w:rPr>
          <w:sz w:val="24"/>
        </w:rPr>
        <w:t>结算造价需按</w:t>
      </w:r>
      <w:r>
        <w:rPr>
          <w:sz w:val="24"/>
        </w:rPr>
        <w:t>项目</w:t>
      </w:r>
      <w:r>
        <w:rPr>
          <w:sz w:val="24"/>
        </w:rPr>
        <w:t>中标下浮率下浮后进行计算</w:t>
      </w:r>
      <w:r>
        <w:rPr>
          <w:sz w:val="24"/>
        </w:rPr>
        <w:t>。</w:t>
      </w:r>
    </w:p>
    <w:p>
      <w:pPr>
        <w:pStyle w:val="null3"/>
        <w:ind w:firstLine="480"/>
        <w:jc w:val="left"/>
      </w:pPr>
      <w:r>
        <w:rPr>
          <w:sz w:val="24"/>
        </w:rPr>
        <w:t>（二）支付原则</w:t>
      </w:r>
    </w:p>
    <w:p>
      <w:pPr>
        <w:pStyle w:val="null3"/>
        <w:ind w:firstLine="480"/>
        <w:jc w:val="left"/>
      </w:pPr>
      <w:r>
        <w:rPr>
          <w:sz w:val="24"/>
        </w:rPr>
        <w:t>1.</w:t>
      </w:r>
      <w:r>
        <w:rPr>
          <w:sz w:val="24"/>
        </w:rPr>
        <w:t>结算款以</w:t>
      </w:r>
      <w:r>
        <w:rPr>
          <w:sz w:val="24"/>
        </w:rPr>
        <w:t>黄埔</w:t>
      </w:r>
      <w:r>
        <w:rPr>
          <w:sz w:val="24"/>
        </w:rPr>
        <w:t>区财政局</w:t>
      </w:r>
      <w:r>
        <w:rPr>
          <w:sz w:val="24"/>
        </w:rPr>
        <w:t>审定的工程结算价</w:t>
      </w:r>
      <w:r>
        <w:rPr>
          <w:sz w:val="24"/>
        </w:rPr>
        <w:t>为准。如果</w:t>
      </w:r>
      <w:r>
        <w:rPr>
          <w:sz w:val="24"/>
        </w:rPr>
        <w:t>黄埔</w:t>
      </w:r>
      <w:r>
        <w:rPr>
          <w:sz w:val="24"/>
        </w:rPr>
        <w:t>区财政局</w:t>
      </w:r>
      <w:r>
        <w:rPr>
          <w:sz w:val="24"/>
        </w:rPr>
        <w:t>审定的工程结算价</w:t>
      </w:r>
      <w:r>
        <w:rPr>
          <w:sz w:val="24"/>
        </w:rPr>
        <w:t>已套算中标下浮率的，则按</w:t>
      </w:r>
      <w:r>
        <w:rPr>
          <w:sz w:val="24"/>
        </w:rPr>
        <w:t>该结算价</w:t>
      </w:r>
      <w:r>
        <w:rPr>
          <w:sz w:val="24"/>
        </w:rPr>
        <w:t>进行阶段性请款，</w:t>
      </w:r>
      <w:r>
        <w:rPr>
          <w:sz w:val="24"/>
        </w:rPr>
        <w:t>实际</w:t>
      </w:r>
      <w:r>
        <w:rPr>
          <w:sz w:val="24"/>
        </w:rPr>
        <w:t>结算款</w:t>
      </w:r>
      <w:r>
        <w:rPr>
          <w:sz w:val="24"/>
        </w:rPr>
        <w:t>=黄埔区财政局审定的工程结算价</w:t>
      </w:r>
      <w:r>
        <w:rPr>
          <w:sz w:val="24"/>
        </w:rPr>
        <w:t>；如果</w:t>
      </w:r>
      <w:r>
        <w:rPr>
          <w:sz w:val="24"/>
        </w:rPr>
        <w:t>黄埔</w:t>
      </w:r>
      <w:r>
        <w:rPr>
          <w:sz w:val="24"/>
        </w:rPr>
        <w:t>区财政局</w:t>
      </w:r>
      <w:r>
        <w:rPr>
          <w:sz w:val="24"/>
        </w:rPr>
        <w:t>审定的工程结算价</w:t>
      </w:r>
      <w:r>
        <w:rPr>
          <w:sz w:val="24"/>
        </w:rPr>
        <w:t>未套算中标下浮率的，则按</w:t>
      </w:r>
      <w:r>
        <w:rPr>
          <w:sz w:val="24"/>
        </w:rPr>
        <w:t>该结算价</w:t>
      </w:r>
      <w:r>
        <w:rPr>
          <w:sz w:val="24"/>
        </w:rPr>
        <w:t>扣除中标下浮率后的余额进行阶段性请款，</w:t>
      </w:r>
      <w:r>
        <w:rPr>
          <w:sz w:val="24"/>
        </w:rPr>
        <w:t>实际</w:t>
      </w:r>
      <w:r>
        <w:rPr>
          <w:sz w:val="24"/>
        </w:rPr>
        <w:t>结算款</w:t>
      </w:r>
      <w:r>
        <w:rPr>
          <w:sz w:val="24"/>
        </w:rPr>
        <w:t>=黄埔区财政局审定的工程结算价×（1-中标下浮率）</w:t>
      </w:r>
      <w:r>
        <w:rPr>
          <w:sz w:val="24"/>
        </w:rPr>
        <w:t>；</w:t>
      </w:r>
      <w:r>
        <w:rPr>
          <w:sz w:val="24"/>
        </w:rPr>
        <w:t>支付金额</w:t>
      </w:r>
      <w:r>
        <w:rPr>
          <w:sz w:val="24"/>
        </w:rPr>
        <w:t>由</w:t>
      </w:r>
      <w:r>
        <w:rPr>
          <w:sz w:val="24"/>
        </w:rPr>
        <w:t>黄埔</w:t>
      </w:r>
      <w:r>
        <w:rPr>
          <w:sz w:val="24"/>
        </w:rPr>
        <w:t>区财政局审批核拨，</w:t>
      </w:r>
      <w:r>
        <w:rPr>
          <w:sz w:val="24"/>
        </w:rPr>
        <w:t>最终以黄埔区财政局核定的金额为准</w:t>
      </w:r>
      <w:r>
        <w:rPr>
          <w:sz w:val="24"/>
        </w:rPr>
        <w:t>。</w:t>
      </w:r>
    </w:p>
    <w:p>
      <w:pPr>
        <w:pStyle w:val="null3"/>
        <w:ind w:firstLine="480"/>
        <w:jc w:val="left"/>
      </w:pPr>
      <w:r>
        <w:rPr>
          <w:sz w:val="24"/>
        </w:rPr>
        <w:t>2.</w:t>
      </w:r>
      <w:r>
        <w:rPr>
          <w:sz w:val="24"/>
        </w:rPr>
        <w:t>本项目以银行转账方式支付，签订合同且</w:t>
      </w:r>
      <w:r>
        <w:rPr>
          <w:sz w:val="24"/>
        </w:rPr>
        <w:t>乙方</w:t>
      </w:r>
      <w:r>
        <w:rPr>
          <w:sz w:val="24"/>
        </w:rPr>
        <w:t>提交履约保函后，在财政资金到位情况下，</w:t>
      </w:r>
      <w:r>
        <w:rPr>
          <w:sz w:val="24"/>
        </w:rPr>
        <w:t>甲方</w:t>
      </w:r>
      <w:r>
        <w:rPr>
          <w:sz w:val="24"/>
        </w:rPr>
        <w:t>实施分期支付，具体分期付款方式：</w:t>
      </w:r>
    </w:p>
    <w:p>
      <w:pPr>
        <w:pStyle w:val="null3"/>
        <w:ind w:firstLine="480"/>
        <w:jc w:val="left"/>
      </w:pPr>
      <w:r>
        <w:rPr>
          <w:sz w:val="24"/>
        </w:rPr>
        <w:t>（</w:t>
      </w:r>
      <w:r>
        <w:rPr>
          <w:sz w:val="24"/>
        </w:rPr>
        <w:t>1</w:t>
      </w:r>
      <w:r>
        <w:rPr>
          <w:sz w:val="24"/>
        </w:rPr>
        <w:t>）</w:t>
      </w:r>
      <w:r>
        <w:rPr>
          <w:sz w:val="24"/>
        </w:rPr>
        <w:t>预付款：在合同</w:t>
      </w:r>
      <w:r>
        <w:rPr>
          <w:sz w:val="24"/>
        </w:rPr>
        <w:t>签订生效</w:t>
      </w:r>
      <w:r>
        <w:rPr>
          <w:sz w:val="24"/>
        </w:rPr>
        <w:t>以及具备实施条件后，甲方按照</w:t>
      </w:r>
      <w:r>
        <w:rPr>
          <w:sz w:val="24"/>
        </w:rPr>
        <w:t>本合同</w:t>
      </w:r>
      <w:r>
        <w:rPr>
          <w:sz w:val="24"/>
        </w:rPr>
        <w:t>预算</w:t>
      </w:r>
      <w:r>
        <w:rPr>
          <w:sz w:val="24"/>
        </w:rPr>
        <w:t>金额的</w:t>
      </w:r>
      <w:r>
        <w:rPr>
          <w:sz w:val="24"/>
        </w:rPr>
        <w:t>30</w:t>
      </w:r>
      <w:r>
        <w:rPr>
          <w:sz w:val="24"/>
        </w:rPr>
        <w:t>％支付预付款，预付款从进度款中</w:t>
      </w:r>
      <w:r>
        <w:rPr>
          <w:sz w:val="24"/>
        </w:rPr>
        <w:t>一次性</w:t>
      </w:r>
      <w:r>
        <w:rPr>
          <w:sz w:val="24"/>
        </w:rPr>
        <w:t>全额扣回</w:t>
      </w:r>
      <w:r>
        <w:rPr>
          <w:sz w:val="24"/>
        </w:rPr>
        <w:t>，</w:t>
      </w:r>
      <w:r>
        <w:rPr>
          <w:sz w:val="24"/>
        </w:rPr>
        <w:t>在进度款支付时先行抵扣。</w:t>
      </w:r>
    </w:p>
    <w:p>
      <w:pPr>
        <w:pStyle w:val="null3"/>
        <w:ind w:firstLine="480"/>
        <w:jc w:val="left"/>
      </w:pPr>
      <w:r>
        <w:rPr>
          <w:sz w:val="24"/>
        </w:rPr>
        <w:t>（</w:t>
      </w:r>
      <w:r>
        <w:rPr>
          <w:sz w:val="24"/>
        </w:rPr>
        <w:t>2</w:t>
      </w:r>
      <w:r>
        <w:rPr>
          <w:sz w:val="24"/>
        </w:rPr>
        <w:t>）</w:t>
      </w:r>
      <w:r>
        <w:rPr>
          <w:sz w:val="24"/>
        </w:rPr>
        <w:t>进度款：根据项目合同书、任务单、验收表、核实表、实施前后对比照片、</w:t>
      </w:r>
      <w:r>
        <w:rPr>
          <w:sz w:val="24"/>
        </w:rPr>
        <w:t>黄埔</w:t>
      </w:r>
      <w:r>
        <w:rPr>
          <w:sz w:val="24"/>
        </w:rPr>
        <w:t>区财政局</w:t>
      </w:r>
      <w:r>
        <w:rPr>
          <w:sz w:val="24"/>
        </w:rPr>
        <w:t>出具</w:t>
      </w:r>
      <w:r>
        <w:rPr>
          <w:sz w:val="24"/>
        </w:rPr>
        <w:t>的核定通知书等相关资料，分期支付，进度款每期支付额以</w:t>
      </w:r>
      <w:r>
        <w:rPr>
          <w:sz w:val="24"/>
        </w:rPr>
        <w:t>黄埔</w:t>
      </w:r>
      <w:r>
        <w:rPr>
          <w:sz w:val="24"/>
        </w:rPr>
        <w:t>区财政局每期核定的数额为准（含预付款数额）。</w:t>
      </w:r>
    </w:p>
    <w:p>
      <w:pPr>
        <w:pStyle w:val="null3"/>
        <w:ind w:firstLine="480"/>
        <w:jc w:val="left"/>
      </w:pPr>
      <w:r>
        <w:rPr>
          <w:sz w:val="24"/>
        </w:rPr>
        <w:t>（</w:t>
      </w:r>
      <w:r>
        <w:rPr>
          <w:sz w:val="24"/>
        </w:rPr>
        <w:t>3</w:t>
      </w:r>
      <w:r>
        <w:rPr>
          <w:sz w:val="24"/>
        </w:rPr>
        <w:t>）</w:t>
      </w:r>
      <w:r>
        <w:rPr>
          <w:sz w:val="24"/>
        </w:rPr>
        <w:t>在</w:t>
      </w:r>
      <w:r>
        <w:rPr>
          <w:sz w:val="24"/>
        </w:rPr>
        <w:t>黄埔</w:t>
      </w:r>
      <w:r>
        <w:rPr>
          <w:sz w:val="24"/>
        </w:rPr>
        <w:t>区财政局审定的基础上，以上款项总和不得超过本</w:t>
      </w:r>
      <w:r>
        <w:rPr>
          <w:sz w:val="24"/>
        </w:rPr>
        <w:t>合同</w:t>
      </w:r>
      <w:r>
        <w:rPr>
          <w:sz w:val="24"/>
        </w:rPr>
        <w:t>预算</w:t>
      </w:r>
      <w:r>
        <w:rPr>
          <w:sz w:val="24"/>
        </w:rPr>
        <w:t>金额</w:t>
      </w:r>
      <w:r>
        <w:rPr>
          <w:sz w:val="24"/>
        </w:rPr>
        <w:t>，</w:t>
      </w:r>
      <w:r>
        <w:rPr>
          <w:sz w:val="24"/>
        </w:rPr>
        <w:t>超过部分不予支付</w:t>
      </w:r>
      <w:r>
        <w:rPr>
          <w:sz w:val="24"/>
        </w:rPr>
        <w:t>。</w:t>
      </w:r>
    </w:p>
    <w:p>
      <w:pPr>
        <w:pStyle w:val="null3"/>
        <w:ind w:firstLine="480"/>
        <w:jc w:val="left"/>
      </w:pPr>
      <w:r>
        <w:rPr>
          <w:sz w:val="24"/>
        </w:rPr>
        <w:t>（</w:t>
      </w:r>
      <w:r>
        <w:rPr>
          <w:sz w:val="24"/>
        </w:rPr>
        <w:t>4）当符合支付条件时，</w:t>
      </w:r>
      <w:r>
        <w:rPr>
          <w:sz w:val="24"/>
        </w:rPr>
        <w:t>甲方</w:t>
      </w:r>
      <w:r>
        <w:rPr>
          <w:sz w:val="24"/>
        </w:rPr>
        <w:t>原则上</w:t>
      </w:r>
      <w:r>
        <w:rPr>
          <w:sz w:val="24"/>
        </w:rPr>
        <w:t>在收到乙方提供的等额正式完税发票及完整的请款资料后</w:t>
      </w:r>
      <w:r>
        <w:rPr>
          <w:sz w:val="24"/>
        </w:rPr>
        <w:t>5个工作日内办理支付手续。</w:t>
      </w:r>
    </w:p>
    <w:p>
      <w:pPr>
        <w:pStyle w:val="null3"/>
        <w:ind w:firstLine="480"/>
        <w:jc w:val="both"/>
      </w:pPr>
      <w:r>
        <w:rPr>
          <w:sz w:val="24"/>
        </w:rPr>
        <w:t>3.本项目的经费由财政拨款，采用财政集中支付方式由区财政直接支付，付款时间为</w:t>
      </w:r>
      <w:r>
        <w:rPr>
          <w:sz w:val="24"/>
        </w:rPr>
        <w:t>财政资金到位情况下</w:t>
      </w:r>
      <w:r>
        <w:rPr>
          <w:sz w:val="24"/>
        </w:rPr>
        <w:t>甲方向财政部门提出支付申请的时间，不含财政部门审查的时间，因财政支付管理流程等特殊情况影响或乙方原因造成的支付延迟不属于甲方违约，甲方不承担逾期付款的违约责任。乙方不得以此为由延迟履行或拒不履行服务，否则甲方将按合同违约条款扣减相应项目款。</w:t>
      </w:r>
    </w:p>
    <w:p>
      <w:pPr>
        <w:pStyle w:val="null3"/>
        <w:ind w:firstLine="480"/>
        <w:jc w:val="both"/>
      </w:pPr>
      <w:r>
        <w:rPr>
          <w:b/>
          <w:sz w:val="24"/>
        </w:rPr>
        <w:t>五</w:t>
      </w:r>
      <w:r>
        <w:rPr>
          <w:b/>
          <w:sz w:val="24"/>
        </w:rPr>
        <w:t>、履约担保</w:t>
      </w:r>
    </w:p>
    <w:p>
      <w:pPr>
        <w:pStyle w:val="null3"/>
        <w:ind w:firstLine="480"/>
        <w:jc w:val="both"/>
      </w:pPr>
      <w:r>
        <w:rPr>
          <w:sz w:val="24"/>
        </w:rPr>
        <w:t>（一）乙方在签订合同后</w:t>
      </w:r>
      <w:r>
        <w:rPr>
          <w:sz w:val="24"/>
        </w:rPr>
        <w:t>30</w:t>
      </w:r>
      <w:r>
        <w:rPr>
          <w:sz w:val="24"/>
        </w:rPr>
        <w:t>个工作日内，一次性向甲方提交</w:t>
      </w:r>
      <w:r>
        <w:rPr>
          <w:sz w:val="24"/>
        </w:rPr>
        <w:t>本</w:t>
      </w:r>
      <w:r>
        <w:rPr>
          <w:sz w:val="24"/>
        </w:rPr>
        <w:t>合同</w:t>
      </w:r>
      <w:r>
        <w:rPr>
          <w:sz w:val="24"/>
        </w:rPr>
        <w:t>预算</w:t>
      </w:r>
      <w:r>
        <w:rPr>
          <w:sz w:val="24"/>
        </w:rPr>
        <w:t>金额</w:t>
      </w:r>
      <w:r>
        <w:rPr>
          <w:sz w:val="24"/>
        </w:rPr>
        <w:t>5%的见索即付履约保函作为履约担保，并将</w:t>
      </w:r>
      <w:r>
        <w:rPr>
          <w:sz w:val="24"/>
        </w:rPr>
        <w:t>履约</w:t>
      </w:r>
      <w:r>
        <w:rPr>
          <w:sz w:val="24"/>
        </w:rPr>
        <w:t>保函原件送交甲方备查和代为保管，保函有效期不得早于</w:t>
      </w:r>
      <w:r>
        <w:rPr>
          <w:sz w:val="24"/>
        </w:rPr>
        <w:t>本</w:t>
      </w:r>
      <w:r>
        <w:rPr>
          <w:sz w:val="24"/>
        </w:rPr>
        <w:t>合同服务期届满之日起满</w:t>
      </w:r>
      <w:r>
        <w:rPr>
          <w:sz w:val="24"/>
        </w:rPr>
        <w:t>六</w:t>
      </w:r>
      <w:r>
        <w:rPr>
          <w:sz w:val="24"/>
        </w:rPr>
        <w:t>个月</w:t>
      </w:r>
      <w:r>
        <w:rPr>
          <w:sz w:val="24"/>
        </w:rPr>
        <w:t>，保函在有效期届满后自动失效。若乙方无违约行为，在保函有效期届满后，乙方</w:t>
      </w:r>
      <w:r>
        <w:rPr>
          <w:sz w:val="24"/>
        </w:rPr>
        <w:t>提出申请，</w:t>
      </w:r>
      <w:r>
        <w:rPr>
          <w:sz w:val="24"/>
        </w:rPr>
        <w:t>甲方</w:t>
      </w:r>
      <w:r>
        <w:rPr>
          <w:sz w:val="24"/>
        </w:rPr>
        <w:t>将履约保函原件</w:t>
      </w:r>
      <w:r>
        <w:rPr>
          <w:sz w:val="24"/>
        </w:rPr>
        <w:t>退还</w:t>
      </w:r>
      <w:r>
        <w:rPr>
          <w:sz w:val="24"/>
        </w:rPr>
        <w:t>乙方。</w:t>
      </w:r>
      <w:r>
        <w:rPr>
          <w:sz w:val="24"/>
        </w:rPr>
        <w:t>对于因乙方原因提前解除合同</w:t>
      </w:r>
      <w:r>
        <w:rPr>
          <w:sz w:val="24"/>
        </w:rPr>
        <w:t>的，</w:t>
      </w:r>
      <w:r>
        <w:rPr>
          <w:sz w:val="24"/>
        </w:rPr>
        <w:t>或造成甲方受到较大损失的，或在服务期发现</w:t>
      </w:r>
      <w:r>
        <w:rPr>
          <w:sz w:val="24"/>
        </w:rPr>
        <w:t>乙方</w:t>
      </w:r>
      <w:r>
        <w:rPr>
          <w:sz w:val="24"/>
        </w:rPr>
        <w:t>原投标材料有虚假证明，报经政府采购管理部门认定属实后依法进行处罚</w:t>
      </w:r>
      <w:r>
        <w:rPr>
          <w:sz w:val="24"/>
        </w:rPr>
        <w:t>的</w:t>
      </w:r>
      <w:r>
        <w:rPr>
          <w:sz w:val="24"/>
        </w:rPr>
        <w:t>，该履约保证金不予退还。</w:t>
      </w:r>
    </w:p>
    <w:p>
      <w:pPr>
        <w:pStyle w:val="null3"/>
        <w:ind w:firstLine="480"/>
        <w:jc w:val="both"/>
      </w:pPr>
      <w:r>
        <w:rPr>
          <w:sz w:val="24"/>
        </w:rPr>
        <w:t>（二）乙方发生如下情形之一的，甲方不予退还履约保证金（履约保函）：</w:t>
      </w:r>
    </w:p>
    <w:p>
      <w:pPr>
        <w:pStyle w:val="null3"/>
        <w:ind w:firstLine="480"/>
        <w:jc w:val="both"/>
      </w:pPr>
      <w:r>
        <w:rPr>
          <w:sz w:val="24"/>
        </w:rPr>
        <w:t>1</w:t>
      </w:r>
      <w:r>
        <w:rPr>
          <w:sz w:val="24"/>
        </w:rPr>
        <w:t>.</w:t>
      </w:r>
      <w:r>
        <w:rPr>
          <w:sz w:val="24"/>
        </w:rPr>
        <w:t>乙方</w:t>
      </w:r>
      <w:r>
        <w:rPr>
          <w:sz w:val="24"/>
        </w:rPr>
        <w:t>擅自</w:t>
      </w:r>
      <w:r>
        <w:rPr>
          <w:sz w:val="24"/>
        </w:rPr>
        <w:t>将本项目转包或分包的</w:t>
      </w:r>
      <w:r>
        <w:rPr>
          <w:sz w:val="24"/>
        </w:rPr>
        <w:t>；</w:t>
      </w:r>
    </w:p>
    <w:p>
      <w:pPr>
        <w:pStyle w:val="null3"/>
        <w:ind w:firstLine="480"/>
        <w:jc w:val="both"/>
      </w:pPr>
      <w:r>
        <w:rPr>
          <w:sz w:val="24"/>
        </w:rPr>
        <w:t>2</w:t>
      </w:r>
      <w:r>
        <w:rPr>
          <w:sz w:val="24"/>
        </w:rPr>
        <w:t>.</w:t>
      </w:r>
      <w:r>
        <w:rPr>
          <w:sz w:val="24"/>
        </w:rPr>
        <w:t>乙方未能按合同约定履行服务义务、职责而造成甲方财物损失的</w:t>
      </w:r>
      <w:r>
        <w:rPr>
          <w:sz w:val="24"/>
        </w:rPr>
        <w:t>；</w:t>
      </w:r>
    </w:p>
    <w:p>
      <w:pPr>
        <w:pStyle w:val="null3"/>
        <w:ind w:firstLine="480"/>
        <w:jc w:val="both"/>
      </w:pPr>
      <w:r>
        <w:rPr>
          <w:sz w:val="24"/>
        </w:rPr>
        <w:t>3</w:t>
      </w:r>
      <w:r>
        <w:rPr>
          <w:sz w:val="24"/>
        </w:rPr>
        <w:t>.</w:t>
      </w:r>
      <w:r>
        <w:rPr>
          <w:sz w:val="24"/>
        </w:rPr>
        <w:t>乙方在服务过程中发生严重失职导致责任事故或者</w:t>
      </w:r>
      <w:r>
        <w:rPr>
          <w:sz w:val="24"/>
        </w:rPr>
        <w:t>造成</w:t>
      </w:r>
      <w:r>
        <w:rPr>
          <w:sz w:val="24"/>
        </w:rPr>
        <w:t>不良社会影响的</w:t>
      </w:r>
      <w:r>
        <w:rPr>
          <w:sz w:val="24"/>
        </w:rPr>
        <w:t>；</w:t>
      </w:r>
    </w:p>
    <w:p>
      <w:pPr>
        <w:pStyle w:val="null3"/>
        <w:ind w:firstLine="480"/>
        <w:jc w:val="both"/>
      </w:pPr>
      <w:r>
        <w:rPr>
          <w:sz w:val="24"/>
        </w:rPr>
        <w:t>4</w:t>
      </w:r>
      <w:r>
        <w:rPr>
          <w:sz w:val="24"/>
        </w:rPr>
        <w:t>.</w:t>
      </w:r>
      <w:r>
        <w:rPr>
          <w:sz w:val="24"/>
        </w:rPr>
        <w:t>乙方克扣人员工资或未按规定及时足额支付人员工资福利待遇的</w:t>
      </w:r>
      <w:r>
        <w:rPr>
          <w:sz w:val="24"/>
        </w:rPr>
        <w:t>；</w:t>
      </w:r>
    </w:p>
    <w:p>
      <w:pPr>
        <w:pStyle w:val="null3"/>
        <w:ind w:firstLine="480"/>
        <w:jc w:val="both"/>
      </w:pPr>
      <w:r>
        <w:rPr>
          <w:sz w:val="24"/>
        </w:rPr>
        <w:t>5</w:t>
      </w:r>
      <w:r>
        <w:rPr>
          <w:sz w:val="24"/>
        </w:rPr>
        <w:t>.</w:t>
      </w:r>
      <w:r>
        <w:rPr>
          <w:sz w:val="24"/>
        </w:rPr>
        <w:t>乙方违反合同规定，所提供的服务未达到合同要求，</w:t>
      </w:r>
      <w:r>
        <w:rPr>
          <w:sz w:val="24"/>
        </w:rPr>
        <w:t>经</w:t>
      </w:r>
      <w:r>
        <w:rPr>
          <w:sz w:val="24"/>
        </w:rPr>
        <w:t>甲方</w:t>
      </w:r>
      <w:r>
        <w:rPr>
          <w:sz w:val="24"/>
        </w:rPr>
        <w:t>发出</w:t>
      </w:r>
      <w:r>
        <w:rPr>
          <w:sz w:val="24"/>
        </w:rPr>
        <w:t>书面整改通知</w:t>
      </w:r>
      <w:r>
        <w:rPr>
          <w:sz w:val="24"/>
        </w:rPr>
        <w:t>累计达三次</w:t>
      </w:r>
      <w:r>
        <w:rPr>
          <w:sz w:val="24"/>
        </w:rPr>
        <w:t>，乙方</w:t>
      </w:r>
      <w:r>
        <w:rPr>
          <w:sz w:val="24"/>
        </w:rPr>
        <w:t>仍</w:t>
      </w:r>
      <w:r>
        <w:rPr>
          <w:sz w:val="24"/>
        </w:rPr>
        <w:t>未按要求及时</w:t>
      </w:r>
      <w:r>
        <w:rPr>
          <w:sz w:val="24"/>
        </w:rPr>
        <w:t>完成</w:t>
      </w:r>
      <w:r>
        <w:rPr>
          <w:sz w:val="24"/>
        </w:rPr>
        <w:t>整改的。</w:t>
      </w:r>
    </w:p>
    <w:p>
      <w:pPr>
        <w:pStyle w:val="null3"/>
        <w:ind w:firstLine="480"/>
        <w:jc w:val="both"/>
      </w:pPr>
      <w:r>
        <w:rPr>
          <w:sz w:val="24"/>
        </w:rPr>
        <w:t>如在合同期内，乙方发生以上情形之一，甲方可直接从为乙方提供履约保函的</w:t>
      </w:r>
      <w:r>
        <w:rPr>
          <w:sz w:val="24"/>
        </w:rPr>
        <w:t>担保机构</w:t>
      </w:r>
      <w:r>
        <w:rPr>
          <w:sz w:val="24"/>
        </w:rPr>
        <w:t>直接提取违约金作为造成各种损失的补偿</w:t>
      </w:r>
      <w:r>
        <w:rPr>
          <w:sz w:val="24"/>
        </w:rPr>
        <w:t>，</w:t>
      </w:r>
      <w:r>
        <w:rPr>
          <w:sz w:val="24"/>
        </w:rPr>
        <w:t>不足部分由</w:t>
      </w:r>
      <w:r>
        <w:rPr>
          <w:sz w:val="24"/>
        </w:rPr>
        <w:t>乙方</w:t>
      </w:r>
      <w:r>
        <w:rPr>
          <w:sz w:val="24"/>
        </w:rPr>
        <w:t>直接支付</w:t>
      </w:r>
      <w:r>
        <w:rPr>
          <w:sz w:val="24"/>
        </w:rPr>
        <w:t>。</w:t>
      </w:r>
    </w:p>
    <w:p>
      <w:pPr>
        <w:pStyle w:val="null3"/>
        <w:ind w:firstLine="480"/>
        <w:jc w:val="both"/>
      </w:pPr>
      <w:r>
        <w:rPr>
          <w:sz w:val="24"/>
        </w:rPr>
        <w:t>（三）逾期不退还履约保证金（履约保函）的违约责任：</w:t>
      </w:r>
    </w:p>
    <w:p>
      <w:pPr>
        <w:pStyle w:val="null3"/>
        <w:ind w:firstLine="480"/>
        <w:jc w:val="both"/>
      </w:pPr>
      <w:r>
        <w:rPr>
          <w:sz w:val="24"/>
        </w:rPr>
        <w:t>因</w:t>
      </w:r>
      <w:r>
        <w:rPr>
          <w:sz w:val="24"/>
        </w:rPr>
        <w:t>甲方</w:t>
      </w:r>
      <w:r>
        <w:rPr>
          <w:sz w:val="24"/>
        </w:rPr>
        <w:t>原因逾期</w:t>
      </w:r>
      <w:r>
        <w:rPr>
          <w:sz w:val="24"/>
        </w:rPr>
        <w:t>退还</w:t>
      </w:r>
      <w:r>
        <w:rPr>
          <w:sz w:val="24"/>
        </w:rPr>
        <w:t>履约保证金（履约保函）给</w:t>
      </w:r>
      <w:r>
        <w:rPr>
          <w:sz w:val="24"/>
        </w:rPr>
        <w:t>乙方</w:t>
      </w:r>
      <w:r>
        <w:rPr>
          <w:sz w:val="24"/>
        </w:rPr>
        <w:t>造成损失的，由</w:t>
      </w:r>
      <w:r>
        <w:rPr>
          <w:sz w:val="24"/>
        </w:rPr>
        <w:t>甲方</w:t>
      </w:r>
      <w:r>
        <w:rPr>
          <w:sz w:val="24"/>
        </w:rPr>
        <w:t>负责赔偿。</w:t>
      </w:r>
    </w:p>
    <w:p>
      <w:pPr>
        <w:pStyle w:val="null3"/>
        <w:ind w:firstLine="480"/>
        <w:jc w:val="both"/>
      </w:pPr>
      <w:r>
        <w:rPr>
          <w:sz w:val="24"/>
        </w:rPr>
        <w:t>（四）</w:t>
      </w:r>
      <w:r>
        <w:rPr>
          <w:sz w:val="24"/>
        </w:rPr>
        <w:t>合同期间</w:t>
      </w:r>
      <w:r>
        <w:rPr>
          <w:sz w:val="24"/>
        </w:rPr>
        <w:t>，</w:t>
      </w:r>
      <w:r>
        <w:rPr>
          <w:sz w:val="24"/>
        </w:rPr>
        <w:t>乙方违约</w:t>
      </w:r>
      <w:r>
        <w:rPr>
          <w:sz w:val="24"/>
        </w:rPr>
        <w:t>，</w:t>
      </w:r>
      <w:r>
        <w:rPr>
          <w:sz w:val="24"/>
        </w:rPr>
        <w:t>严重影响甲方正常工作</w:t>
      </w:r>
      <w:r>
        <w:rPr>
          <w:sz w:val="24"/>
        </w:rPr>
        <w:t>，</w:t>
      </w:r>
      <w:r>
        <w:rPr>
          <w:sz w:val="24"/>
        </w:rPr>
        <w:t>造成人身伤害</w:t>
      </w:r>
      <w:r>
        <w:rPr>
          <w:sz w:val="24"/>
        </w:rPr>
        <w:t>、</w:t>
      </w:r>
      <w:r>
        <w:rPr>
          <w:sz w:val="24"/>
        </w:rPr>
        <w:t>财产受损</w:t>
      </w:r>
      <w:r>
        <w:rPr>
          <w:sz w:val="24"/>
        </w:rPr>
        <w:t>，</w:t>
      </w:r>
      <w:r>
        <w:rPr>
          <w:sz w:val="24"/>
        </w:rPr>
        <w:t>甲方</w:t>
      </w:r>
      <w:r>
        <w:rPr>
          <w:sz w:val="24"/>
        </w:rPr>
        <w:t>可</w:t>
      </w:r>
      <w:r>
        <w:rPr>
          <w:sz w:val="24"/>
        </w:rPr>
        <w:t>按合同违约条款终止合同</w:t>
      </w:r>
      <w:r>
        <w:rPr>
          <w:sz w:val="24"/>
        </w:rPr>
        <w:t>，并</w:t>
      </w:r>
      <w:r>
        <w:rPr>
          <w:sz w:val="24"/>
        </w:rPr>
        <w:t>向乙方索偿</w:t>
      </w:r>
      <w:r>
        <w:rPr>
          <w:sz w:val="24"/>
        </w:rPr>
        <w:t>；</w:t>
      </w:r>
      <w:r>
        <w:rPr>
          <w:sz w:val="24"/>
        </w:rPr>
        <w:t>乙方拒绝赔偿的，履约保证金将用于冲抵甲方经济损失后返还金额</w:t>
      </w:r>
      <w:r>
        <w:rPr>
          <w:sz w:val="24"/>
        </w:rPr>
        <w:t>，</w:t>
      </w:r>
      <w:r>
        <w:rPr>
          <w:sz w:val="24"/>
        </w:rPr>
        <w:t>如保证金不足以冲抵损失时，甲方有权另行向乙方追讨。</w:t>
      </w:r>
    </w:p>
    <w:p>
      <w:pPr>
        <w:pStyle w:val="null3"/>
        <w:ind w:firstLine="482"/>
        <w:jc w:val="both"/>
      </w:pPr>
      <w:r>
        <w:rPr>
          <w:b/>
          <w:sz w:val="24"/>
        </w:rPr>
        <w:t>六</w:t>
      </w:r>
      <w:r>
        <w:rPr>
          <w:b/>
          <w:sz w:val="24"/>
        </w:rPr>
        <w:t>、甲乙双方的权利和义务</w:t>
      </w:r>
    </w:p>
    <w:p>
      <w:pPr>
        <w:pStyle w:val="null3"/>
        <w:ind w:firstLine="480"/>
        <w:jc w:val="both"/>
      </w:pPr>
      <w:r>
        <w:rPr>
          <w:sz w:val="24"/>
        </w:rPr>
        <w:t>（</w:t>
      </w:r>
      <w:r>
        <w:rPr>
          <w:sz w:val="24"/>
        </w:rPr>
        <w:t>一</w:t>
      </w:r>
      <w:r>
        <w:rPr>
          <w:sz w:val="24"/>
        </w:rPr>
        <w:t>）</w:t>
      </w:r>
      <w:r>
        <w:rPr>
          <w:sz w:val="24"/>
        </w:rPr>
        <w:t>甲</w:t>
      </w:r>
      <w:r>
        <w:rPr>
          <w:sz w:val="24"/>
        </w:rPr>
        <w:t>方的权利</w:t>
      </w:r>
      <w:r>
        <w:rPr>
          <w:sz w:val="24"/>
        </w:rPr>
        <w:t>和</w:t>
      </w:r>
      <w:r>
        <w:rPr>
          <w:sz w:val="24"/>
        </w:rPr>
        <w:t>义务</w:t>
      </w:r>
    </w:p>
    <w:p>
      <w:pPr>
        <w:pStyle w:val="null3"/>
        <w:ind w:firstLine="480"/>
        <w:jc w:val="both"/>
      </w:pPr>
      <w:r>
        <w:rPr>
          <w:sz w:val="24"/>
        </w:rPr>
        <w:t>甲方</w:t>
      </w:r>
      <w:r>
        <w:rPr>
          <w:sz w:val="24"/>
        </w:rPr>
        <w:t>项目负责人：</w:t>
      </w:r>
      <w:r>
        <w:rPr>
          <w:sz w:val="21"/>
          <w:u w:val="single"/>
        </w:rPr>
        <w:t xml:space="preserve">       </w:t>
      </w:r>
      <w:r>
        <w:rPr>
          <w:sz w:val="24"/>
        </w:rPr>
        <w:t>，联系电话：</w:t>
      </w:r>
      <w:r>
        <w:rPr>
          <w:sz w:val="21"/>
          <w:u w:val="single"/>
        </w:rPr>
        <w:t xml:space="preserve">              </w:t>
      </w:r>
      <w:r>
        <w:rPr>
          <w:sz w:val="24"/>
        </w:rPr>
        <w:t>。</w:t>
      </w:r>
    </w:p>
    <w:p>
      <w:pPr>
        <w:pStyle w:val="null3"/>
        <w:ind w:firstLine="480"/>
        <w:jc w:val="both"/>
      </w:pPr>
      <w:r>
        <w:rPr>
          <w:sz w:val="24"/>
        </w:rPr>
        <w:t>1.</w:t>
      </w:r>
      <w:r>
        <w:rPr>
          <w:sz w:val="24"/>
        </w:rPr>
        <w:t>审定乙方拟定的</w:t>
      </w:r>
      <w:r>
        <w:rPr>
          <w:sz w:val="24"/>
        </w:rPr>
        <w:t>项目</w:t>
      </w:r>
      <w:r>
        <w:rPr>
          <w:sz w:val="24"/>
        </w:rPr>
        <w:t>管理制度</w:t>
      </w:r>
      <w:r>
        <w:rPr>
          <w:sz w:val="24"/>
        </w:rPr>
        <w:t>、</w:t>
      </w:r>
      <w:r>
        <w:rPr>
          <w:sz w:val="24"/>
        </w:rPr>
        <w:t>项目实施</w:t>
      </w:r>
      <w:r>
        <w:rPr>
          <w:sz w:val="24"/>
        </w:rPr>
        <w:t>方案和</w:t>
      </w:r>
      <w:r>
        <w:rPr>
          <w:sz w:val="24"/>
        </w:rPr>
        <w:t>年度计划，并提出合理化建议，督促乙方健全应有的制度规程、工作规范等</w:t>
      </w:r>
      <w:r>
        <w:rPr>
          <w:sz w:val="24"/>
        </w:rPr>
        <w:t>。</w:t>
      </w:r>
    </w:p>
    <w:p>
      <w:pPr>
        <w:pStyle w:val="null3"/>
        <w:ind w:firstLine="480"/>
        <w:jc w:val="both"/>
      </w:pPr>
      <w:r>
        <w:rPr>
          <w:sz w:val="24"/>
        </w:rPr>
        <w:t>2.</w:t>
      </w:r>
      <w:r>
        <w:rPr>
          <w:sz w:val="24"/>
        </w:rPr>
        <w:t>检查监督乙方工作的实施及制度的执行情况</w:t>
      </w:r>
      <w:r>
        <w:rPr>
          <w:sz w:val="24"/>
        </w:rPr>
        <w:t>。</w:t>
      </w:r>
    </w:p>
    <w:p>
      <w:pPr>
        <w:pStyle w:val="null3"/>
        <w:ind w:firstLine="480"/>
        <w:jc w:val="both"/>
      </w:pPr>
      <w:r>
        <w:rPr>
          <w:sz w:val="24"/>
        </w:rPr>
        <w:t>3.</w:t>
      </w:r>
      <w:r>
        <w:rPr>
          <w:sz w:val="24"/>
        </w:rPr>
        <w:t>对乙方不称职的工作人员，甲方有权要求乙方限期更换</w:t>
      </w:r>
      <w:r>
        <w:rPr>
          <w:sz w:val="24"/>
        </w:rPr>
        <w:t>。</w:t>
      </w:r>
    </w:p>
    <w:p>
      <w:pPr>
        <w:pStyle w:val="null3"/>
        <w:ind w:firstLine="480"/>
        <w:jc w:val="both"/>
      </w:pPr>
      <w:r>
        <w:rPr>
          <w:sz w:val="24"/>
        </w:rPr>
        <w:t>4.</w:t>
      </w:r>
      <w:r>
        <w:rPr>
          <w:sz w:val="24"/>
        </w:rPr>
        <w:t>指导</w:t>
      </w:r>
      <w:r>
        <w:rPr>
          <w:sz w:val="24"/>
        </w:rPr>
        <w:t>乙方做好</w:t>
      </w:r>
      <w:r>
        <w:rPr>
          <w:sz w:val="24"/>
        </w:rPr>
        <w:t>项目管理服务</w:t>
      </w:r>
      <w:r>
        <w:rPr>
          <w:sz w:val="24"/>
        </w:rPr>
        <w:t>工作</w:t>
      </w:r>
      <w:r>
        <w:rPr>
          <w:sz w:val="24"/>
        </w:rPr>
        <w:t>。</w:t>
      </w:r>
    </w:p>
    <w:p>
      <w:pPr>
        <w:pStyle w:val="null3"/>
        <w:ind w:firstLine="480"/>
        <w:jc w:val="both"/>
      </w:pPr>
      <w:r>
        <w:rPr>
          <w:sz w:val="24"/>
        </w:rPr>
        <w:t>5.</w:t>
      </w:r>
      <w:r>
        <w:rPr>
          <w:sz w:val="24"/>
        </w:rPr>
        <w:t>当满足合同约定支付条件时，</w:t>
      </w:r>
      <w:r>
        <w:rPr>
          <w:sz w:val="24"/>
        </w:rPr>
        <w:t>按时支付</w:t>
      </w:r>
      <w:r>
        <w:rPr>
          <w:sz w:val="24"/>
        </w:rPr>
        <w:t>服务</w:t>
      </w:r>
      <w:r>
        <w:rPr>
          <w:sz w:val="24"/>
        </w:rPr>
        <w:t>费给乙方</w:t>
      </w:r>
      <w:r>
        <w:rPr>
          <w:sz w:val="24"/>
        </w:rPr>
        <w:t>。</w:t>
      </w:r>
    </w:p>
    <w:p>
      <w:pPr>
        <w:pStyle w:val="null3"/>
        <w:ind w:firstLine="480"/>
        <w:jc w:val="both"/>
      </w:pPr>
      <w:r>
        <w:rPr>
          <w:sz w:val="24"/>
        </w:rPr>
        <w:t>6.监督乙方按照本合同规定内容所进行的项目工作。</w:t>
      </w:r>
    </w:p>
    <w:p>
      <w:pPr>
        <w:pStyle w:val="null3"/>
        <w:ind w:firstLine="480"/>
        <w:jc w:val="both"/>
      </w:pPr>
      <w:r>
        <w:rPr>
          <w:sz w:val="24"/>
        </w:rPr>
        <w:t>7.招标文件、投标文件及合同附件中约定的甲方其他权利义务。</w:t>
      </w:r>
    </w:p>
    <w:p>
      <w:pPr>
        <w:pStyle w:val="null3"/>
        <w:ind w:firstLine="480"/>
        <w:jc w:val="both"/>
      </w:pPr>
      <w:r>
        <w:rPr>
          <w:sz w:val="24"/>
        </w:rPr>
        <w:t>（二）乙方的权利和义务</w:t>
      </w:r>
    </w:p>
    <w:p>
      <w:pPr>
        <w:pStyle w:val="null3"/>
        <w:ind w:firstLine="480"/>
        <w:jc w:val="both"/>
      </w:pPr>
      <w:r>
        <w:rPr>
          <w:sz w:val="24"/>
        </w:rPr>
        <w:t>乙方</w:t>
      </w:r>
      <w:r>
        <w:rPr>
          <w:sz w:val="24"/>
        </w:rPr>
        <w:t>项目负责人：</w:t>
      </w:r>
      <w:r>
        <w:rPr>
          <w:sz w:val="21"/>
          <w:u w:val="single"/>
        </w:rPr>
        <w:t xml:space="preserve">       </w:t>
      </w:r>
      <w:r>
        <w:rPr>
          <w:sz w:val="24"/>
        </w:rPr>
        <w:t>，联系电话：</w:t>
      </w:r>
      <w:r>
        <w:rPr>
          <w:sz w:val="21"/>
          <w:u w:val="single"/>
        </w:rPr>
        <w:t xml:space="preserve">              </w:t>
      </w:r>
      <w:r>
        <w:rPr>
          <w:sz w:val="24"/>
        </w:rPr>
        <w:t>。</w:t>
      </w:r>
    </w:p>
    <w:p>
      <w:pPr>
        <w:pStyle w:val="null3"/>
        <w:ind w:firstLine="480"/>
        <w:jc w:val="both"/>
      </w:pPr>
      <w:r>
        <w:rPr>
          <w:sz w:val="24"/>
        </w:rPr>
        <w:t>1.根据有关法律法规、投标文件及本合同的约定，制订项目管理制度，编制项目实施方案、年度计划，根据甲方审定的管理制度、实施方案及年度计划开展项目相关工作。</w:t>
      </w:r>
    </w:p>
    <w:p>
      <w:pPr>
        <w:pStyle w:val="null3"/>
        <w:ind w:firstLine="480"/>
        <w:jc w:val="both"/>
      </w:pPr>
      <w:r>
        <w:rPr>
          <w:sz w:val="24"/>
        </w:rPr>
        <w:t>2.按甲方要求及时如实向甲方报告项目实施情况；在服务过程中发生的事故应及时告知甲方，对无法解决的事项，要及时向甲方反映。</w:t>
      </w:r>
    </w:p>
    <w:p>
      <w:pPr>
        <w:pStyle w:val="null3"/>
        <w:ind w:firstLine="480"/>
        <w:jc w:val="both"/>
      </w:pPr>
      <w:r>
        <w:rPr>
          <w:sz w:val="24"/>
        </w:rPr>
        <w:t>3.建立、妥善保管和正确使用本项目相关的管理档案，并负责及时记录项目有关工作情况。</w:t>
      </w:r>
    </w:p>
    <w:p>
      <w:pPr>
        <w:pStyle w:val="null3"/>
        <w:ind w:firstLine="480"/>
        <w:jc w:val="both"/>
      </w:pPr>
      <w:r>
        <w:rPr>
          <w:sz w:val="24"/>
        </w:rPr>
        <w:t>4.</w:t>
      </w:r>
      <w:r>
        <w:rPr>
          <w:sz w:val="24"/>
        </w:rPr>
        <w:t>对</w:t>
      </w:r>
      <w:r>
        <w:rPr>
          <w:sz w:val="24"/>
        </w:rPr>
        <w:t>公园内</w:t>
      </w:r>
      <w:r>
        <w:rPr>
          <w:sz w:val="24"/>
        </w:rPr>
        <w:t>的公用设施不得擅自占用和改变使用功能</w:t>
      </w:r>
      <w:r>
        <w:rPr>
          <w:sz w:val="24"/>
        </w:rPr>
        <w:t>。</w:t>
      </w:r>
    </w:p>
    <w:p>
      <w:pPr>
        <w:pStyle w:val="null3"/>
        <w:ind w:firstLine="480"/>
        <w:jc w:val="both"/>
      </w:pPr>
      <w:r>
        <w:rPr>
          <w:sz w:val="24"/>
        </w:rPr>
        <w:t>5.</w:t>
      </w:r>
      <w:r>
        <w:rPr>
          <w:sz w:val="24"/>
        </w:rPr>
        <w:t>因乙方在</w:t>
      </w:r>
      <w:r>
        <w:rPr>
          <w:sz w:val="24"/>
        </w:rPr>
        <w:t>工作</w:t>
      </w:r>
      <w:r>
        <w:rPr>
          <w:sz w:val="24"/>
        </w:rPr>
        <w:t>中的过错或违反本合同的约定进行</w:t>
      </w:r>
      <w:r>
        <w:rPr>
          <w:sz w:val="24"/>
        </w:rPr>
        <w:t>作业</w:t>
      </w:r>
      <w:r>
        <w:rPr>
          <w:sz w:val="24"/>
        </w:rPr>
        <w:t>造成甲方或第三人损失的，乙方应依法承担赔偿责任</w:t>
      </w:r>
      <w:r>
        <w:rPr>
          <w:sz w:val="24"/>
        </w:rPr>
        <w:t>。</w:t>
      </w:r>
    </w:p>
    <w:p>
      <w:pPr>
        <w:pStyle w:val="null3"/>
        <w:ind w:firstLine="480"/>
        <w:jc w:val="both"/>
      </w:pPr>
      <w:r>
        <w:rPr>
          <w:sz w:val="24"/>
        </w:rPr>
        <w:t>6.本合同终止时，乙方必须在甲方要求的时间内及时向甲方移交全部管理用房及项目的全部档案资料，确保移交的资料和设备、设施齐全、完好无缺。</w:t>
      </w:r>
    </w:p>
    <w:p>
      <w:pPr>
        <w:pStyle w:val="null3"/>
        <w:ind w:firstLine="480"/>
        <w:jc w:val="both"/>
      </w:pPr>
      <w:r>
        <w:rPr>
          <w:sz w:val="24"/>
        </w:rPr>
        <w:t>7.招标文件、投标文件及合同附件中约定的乙方其他权利义务。</w:t>
      </w:r>
    </w:p>
    <w:p>
      <w:pPr>
        <w:pStyle w:val="null3"/>
        <w:ind w:firstLine="482"/>
        <w:jc w:val="left"/>
      </w:pPr>
      <w:r>
        <w:rPr>
          <w:b/>
          <w:sz w:val="24"/>
        </w:rPr>
        <w:t>七</w:t>
      </w:r>
      <w:r>
        <w:rPr>
          <w:b/>
          <w:sz w:val="24"/>
        </w:rPr>
        <w:t>、违约责任</w:t>
      </w:r>
    </w:p>
    <w:p>
      <w:pPr>
        <w:pStyle w:val="null3"/>
        <w:ind w:firstLine="480"/>
        <w:jc w:val="left"/>
      </w:pPr>
      <w:r>
        <w:rPr>
          <w:sz w:val="24"/>
        </w:rPr>
        <w:t>（一）乙方提供的服务不符合</w:t>
      </w:r>
      <w:r>
        <w:rPr>
          <w:sz w:val="24"/>
        </w:rPr>
        <w:t>招标</w:t>
      </w:r>
      <w:r>
        <w:rPr>
          <w:sz w:val="24"/>
        </w:rPr>
        <w:t>文件、投标文件或本合同规定的，甲方有权拒收。在合同有效期内，乙方有下列情形之一的，甲方有权单方</w:t>
      </w:r>
      <w:r>
        <w:rPr>
          <w:sz w:val="24"/>
        </w:rPr>
        <w:t>解除</w:t>
      </w:r>
      <w:r>
        <w:rPr>
          <w:sz w:val="24"/>
        </w:rPr>
        <w:t>合同并不给予乙方任何赔偿或补偿，同时有权要求乙方按本</w:t>
      </w:r>
      <w:r>
        <w:rPr>
          <w:sz w:val="24"/>
        </w:rPr>
        <w:t>合同</w:t>
      </w:r>
      <w:r>
        <w:rPr>
          <w:sz w:val="24"/>
        </w:rPr>
        <w:t>预算</w:t>
      </w:r>
      <w:r>
        <w:rPr>
          <w:sz w:val="24"/>
        </w:rPr>
        <w:t>金额的</w:t>
      </w:r>
      <w:r>
        <w:rPr>
          <w:sz w:val="24"/>
        </w:rPr>
        <w:t>10%支付违约金，</w:t>
      </w:r>
      <w:r>
        <w:rPr>
          <w:sz w:val="24"/>
        </w:rPr>
        <w:t>该</w:t>
      </w:r>
      <w:r>
        <w:rPr>
          <w:sz w:val="24"/>
        </w:rPr>
        <w:t>违约金可由甲方直接从应付</w:t>
      </w:r>
      <w:r>
        <w:rPr>
          <w:sz w:val="24"/>
        </w:rPr>
        <w:t>项目款</w:t>
      </w:r>
      <w:r>
        <w:rPr>
          <w:sz w:val="24"/>
        </w:rPr>
        <w:t>中扣除，违约金不足以弥补甲方损失的，甲方有权继续向乙方追偿</w:t>
      </w:r>
      <w:r>
        <w:rPr>
          <w:sz w:val="24"/>
        </w:rPr>
        <w:t>；</w:t>
      </w:r>
      <w:r>
        <w:rPr>
          <w:sz w:val="24"/>
        </w:rPr>
        <w:t>乙方负责的工作由甲方依法重新采购或依法另行委托其他单位实施：</w:t>
      </w:r>
    </w:p>
    <w:p>
      <w:pPr>
        <w:pStyle w:val="null3"/>
        <w:ind w:firstLine="480"/>
        <w:jc w:val="left"/>
      </w:pPr>
      <w:r>
        <w:rPr>
          <w:sz w:val="24"/>
        </w:rPr>
        <w:t>1</w:t>
      </w:r>
      <w:r>
        <w:rPr>
          <w:sz w:val="24"/>
        </w:rPr>
        <w:t>.</w:t>
      </w:r>
      <w:r>
        <w:rPr>
          <w:sz w:val="24"/>
        </w:rPr>
        <w:t>乙方擅自将本合同范围内的工作内容分包或转包给其他单位或个人实施的</w:t>
      </w:r>
      <w:r>
        <w:rPr>
          <w:sz w:val="24"/>
        </w:rPr>
        <w:t>；</w:t>
      </w:r>
    </w:p>
    <w:p>
      <w:pPr>
        <w:pStyle w:val="null3"/>
        <w:ind w:firstLine="480"/>
        <w:jc w:val="left"/>
      </w:pPr>
      <w:r>
        <w:rPr>
          <w:sz w:val="24"/>
        </w:rPr>
        <w:t>2</w:t>
      </w:r>
      <w:r>
        <w:rPr>
          <w:sz w:val="24"/>
        </w:rPr>
        <w:t>.</w:t>
      </w:r>
      <w:r>
        <w:rPr>
          <w:sz w:val="24"/>
        </w:rPr>
        <w:t>因</w:t>
      </w:r>
      <w:r>
        <w:rPr>
          <w:sz w:val="24"/>
        </w:rPr>
        <w:t>乙方</w:t>
      </w:r>
      <w:r>
        <w:rPr>
          <w:sz w:val="24"/>
        </w:rPr>
        <w:t>原因</w:t>
      </w:r>
      <w:r>
        <w:rPr>
          <w:sz w:val="24"/>
        </w:rPr>
        <w:t>造成工期延误</w:t>
      </w:r>
      <w:r>
        <w:rPr>
          <w:sz w:val="24"/>
        </w:rPr>
        <w:t>，</w:t>
      </w:r>
      <w:r>
        <w:rPr>
          <w:sz w:val="24"/>
        </w:rPr>
        <w:t>一个季度内各公园、广场累计单项项目延误工期达</w:t>
      </w:r>
      <w:r>
        <w:rPr>
          <w:sz w:val="24"/>
        </w:rPr>
        <w:t>5次的，或一年内各公园、广场累计单项项目延误工期达15次的</w:t>
      </w:r>
      <w:r>
        <w:rPr>
          <w:sz w:val="24"/>
        </w:rPr>
        <w:t>；</w:t>
      </w:r>
    </w:p>
    <w:p>
      <w:pPr>
        <w:pStyle w:val="null3"/>
        <w:ind w:firstLine="480"/>
        <w:jc w:val="both"/>
      </w:pPr>
      <w:r>
        <w:rPr>
          <w:sz w:val="24"/>
        </w:rPr>
        <w:t>3.乙方违反合同规定，所提供的服务未达到合同要求，</w:t>
      </w:r>
      <w:r>
        <w:rPr>
          <w:sz w:val="24"/>
        </w:rPr>
        <w:t>经甲方</w:t>
      </w:r>
      <w:r>
        <w:rPr>
          <w:sz w:val="24"/>
        </w:rPr>
        <w:t>发出书面整改通知累计达三次，</w:t>
      </w:r>
      <w:r>
        <w:rPr>
          <w:sz w:val="24"/>
        </w:rPr>
        <w:t>乙方仍</w:t>
      </w:r>
      <w:r>
        <w:rPr>
          <w:sz w:val="24"/>
        </w:rPr>
        <w:t>未按要求及时</w:t>
      </w:r>
      <w:r>
        <w:rPr>
          <w:sz w:val="24"/>
        </w:rPr>
        <w:t>完成</w:t>
      </w:r>
      <w:r>
        <w:rPr>
          <w:sz w:val="24"/>
        </w:rPr>
        <w:t>整改的</w:t>
      </w:r>
      <w:r>
        <w:rPr>
          <w:sz w:val="24"/>
        </w:rPr>
        <w:t>；</w:t>
      </w:r>
    </w:p>
    <w:p>
      <w:pPr>
        <w:pStyle w:val="null3"/>
        <w:ind w:firstLine="480"/>
        <w:jc w:val="left"/>
      </w:pPr>
      <w:r>
        <w:rPr>
          <w:sz w:val="24"/>
        </w:rPr>
        <w:t>4.</w:t>
      </w:r>
      <w:r>
        <w:rPr>
          <w:sz w:val="24"/>
        </w:rPr>
        <w:t>乙方</w:t>
      </w:r>
      <w:r>
        <w:rPr>
          <w:sz w:val="24"/>
        </w:rPr>
        <w:t>违反有关法律、法规和政策规定，严重影响项目实施或造成甲方</w:t>
      </w:r>
      <w:r>
        <w:rPr>
          <w:sz w:val="24"/>
        </w:rPr>
        <w:t>受到较大</w:t>
      </w:r>
      <w:r>
        <w:rPr>
          <w:sz w:val="24"/>
        </w:rPr>
        <w:t>损失的；</w:t>
      </w:r>
    </w:p>
    <w:p>
      <w:pPr>
        <w:pStyle w:val="null3"/>
        <w:ind w:firstLine="480"/>
        <w:jc w:val="both"/>
      </w:pPr>
      <w:r>
        <w:rPr>
          <w:sz w:val="24"/>
        </w:rPr>
        <w:t>5</w:t>
      </w:r>
      <w:r>
        <w:rPr>
          <w:sz w:val="24"/>
        </w:rPr>
        <w:t>.</w:t>
      </w:r>
      <w:r>
        <w:rPr>
          <w:sz w:val="24"/>
        </w:rPr>
        <w:t>乙方</w:t>
      </w:r>
      <w:r>
        <w:rPr>
          <w:sz w:val="24"/>
        </w:rPr>
        <w:t>通过提供虚假信息、误导或欺骗等方式，以谋取非法利益的</w:t>
      </w:r>
      <w:r>
        <w:rPr>
          <w:sz w:val="24"/>
        </w:rPr>
        <w:t>（</w:t>
      </w:r>
      <w:r>
        <w:rPr>
          <w:sz w:val="24"/>
        </w:rPr>
        <w:t>包括但不限于提供虚假材料谋取本项目中标等）</w:t>
      </w:r>
      <w:r>
        <w:rPr>
          <w:sz w:val="24"/>
        </w:rPr>
        <w:t>；</w:t>
      </w:r>
    </w:p>
    <w:p>
      <w:pPr>
        <w:pStyle w:val="null3"/>
        <w:ind w:firstLine="480"/>
        <w:jc w:val="both"/>
      </w:pPr>
      <w:r>
        <w:rPr>
          <w:sz w:val="24"/>
        </w:rPr>
        <w:t>6.</w:t>
      </w:r>
      <w:r>
        <w:rPr>
          <w:sz w:val="24"/>
        </w:rPr>
        <w:t>乙方</w:t>
      </w:r>
      <w:r>
        <w:rPr>
          <w:sz w:val="24"/>
        </w:rPr>
        <w:t>采用非法手段进行不正当竞争，</w:t>
      </w:r>
      <w:r>
        <w:rPr>
          <w:sz w:val="24"/>
        </w:rPr>
        <w:t>造成</w:t>
      </w:r>
      <w:r>
        <w:rPr>
          <w:sz w:val="24"/>
        </w:rPr>
        <w:t>恶劣影响的</w:t>
      </w:r>
      <w:r>
        <w:rPr>
          <w:sz w:val="24"/>
        </w:rPr>
        <w:t>；</w:t>
      </w:r>
    </w:p>
    <w:p>
      <w:pPr>
        <w:pStyle w:val="null3"/>
        <w:ind w:firstLine="480"/>
        <w:jc w:val="left"/>
      </w:pPr>
      <w:r>
        <w:rPr>
          <w:sz w:val="24"/>
        </w:rPr>
        <w:t>7</w:t>
      </w:r>
      <w:r>
        <w:rPr>
          <w:sz w:val="24"/>
        </w:rPr>
        <w:t>.</w:t>
      </w:r>
      <w:r>
        <w:rPr>
          <w:sz w:val="24"/>
        </w:rPr>
        <w:t>乙方存在其他违约行为，经甲方书面催告后仍不改正的</w:t>
      </w:r>
      <w:r>
        <w:rPr>
          <w:sz w:val="24"/>
        </w:rPr>
        <w:t>；</w:t>
      </w:r>
    </w:p>
    <w:p>
      <w:pPr>
        <w:pStyle w:val="null3"/>
        <w:ind w:firstLine="480"/>
        <w:jc w:val="left"/>
      </w:pPr>
      <w:r>
        <w:rPr>
          <w:sz w:val="24"/>
        </w:rPr>
        <w:t>8</w:t>
      </w:r>
      <w:r>
        <w:rPr>
          <w:sz w:val="24"/>
        </w:rPr>
        <w:t>.</w:t>
      </w:r>
      <w:r>
        <w:rPr>
          <w:sz w:val="24"/>
        </w:rPr>
        <w:t>乙方与甲方签订的</w:t>
      </w:r>
      <w:r>
        <w:rPr>
          <w:sz w:val="24"/>
        </w:rPr>
        <w:t>合同文件中规定的其他解除合同的情形</w:t>
      </w:r>
      <w:r>
        <w:rPr>
          <w:sz w:val="24"/>
        </w:rPr>
        <w:t>（</w:t>
      </w:r>
      <w:r>
        <w:rPr>
          <w:sz w:val="24"/>
        </w:rPr>
        <w:t>非乙方原因</w:t>
      </w:r>
      <w:r>
        <w:rPr>
          <w:sz w:val="24"/>
        </w:rPr>
        <w:t>解除的</w:t>
      </w:r>
      <w:r>
        <w:rPr>
          <w:sz w:val="24"/>
        </w:rPr>
        <w:t>除外</w:t>
      </w:r>
      <w:r>
        <w:rPr>
          <w:sz w:val="24"/>
        </w:rPr>
        <w:t>）</w:t>
      </w:r>
      <w:r>
        <w:rPr>
          <w:sz w:val="24"/>
        </w:rPr>
        <w:t>。</w:t>
      </w:r>
    </w:p>
    <w:p>
      <w:pPr>
        <w:pStyle w:val="null3"/>
        <w:ind w:firstLine="480"/>
        <w:jc w:val="left"/>
      </w:pPr>
      <w:r>
        <w:rPr>
          <w:sz w:val="24"/>
        </w:rPr>
        <w:t>（二）乙方因工作疏忽而造成甲方</w:t>
      </w:r>
      <w:r>
        <w:rPr>
          <w:sz w:val="24"/>
        </w:rPr>
        <w:t>财物</w:t>
      </w:r>
      <w:r>
        <w:rPr>
          <w:sz w:val="24"/>
        </w:rPr>
        <w:t>损失的，应按</w:t>
      </w:r>
      <w:r>
        <w:rPr>
          <w:sz w:val="24"/>
        </w:rPr>
        <w:t>实际</w:t>
      </w:r>
      <w:r>
        <w:rPr>
          <w:sz w:val="24"/>
        </w:rPr>
        <w:t>损失承担赔偿责任。</w:t>
      </w:r>
    </w:p>
    <w:p>
      <w:pPr>
        <w:pStyle w:val="null3"/>
        <w:ind w:firstLine="480"/>
        <w:jc w:val="left"/>
      </w:pPr>
      <w:r>
        <w:rPr>
          <w:sz w:val="24"/>
        </w:rPr>
        <w:t>（三）乙方工作人员在工作</w:t>
      </w:r>
      <w:r>
        <w:rPr>
          <w:sz w:val="24"/>
        </w:rPr>
        <w:t>期间</w:t>
      </w:r>
      <w:r>
        <w:rPr>
          <w:sz w:val="24"/>
        </w:rPr>
        <w:t>违反甲方的管理</w:t>
      </w:r>
      <w:r>
        <w:rPr>
          <w:sz w:val="24"/>
        </w:rPr>
        <w:t>规定</w:t>
      </w:r>
      <w:r>
        <w:rPr>
          <w:sz w:val="24"/>
        </w:rPr>
        <w:t>造成安全事故、综治事件</w:t>
      </w:r>
      <w:r>
        <w:rPr>
          <w:sz w:val="24"/>
        </w:rPr>
        <w:t>，造成甲方名誉和形象受损的，</w:t>
      </w:r>
      <w:r>
        <w:rPr>
          <w:sz w:val="24"/>
        </w:rPr>
        <w:t>乙方应立即采取有效措施</w:t>
      </w:r>
      <w:r>
        <w:rPr>
          <w:sz w:val="24"/>
        </w:rPr>
        <w:t>进行处理</w:t>
      </w:r>
      <w:r>
        <w:rPr>
          <w:sz w:val="24"/>
        </w:rPr>
        <w:t>，恢复甲方的名誉</w:t>
      </w:r>
      <w:r>
        <w:rPr>
          <w:sz w:val="24"/>
        </w:rPr>
        <w:t>，</w:t>
      </w:r>
      <w:r>
        <w:rPr>
          <w:sz w:val="24"/>
        </w:rPr>
        <w:t>并向甲方支付违约金</w:t>
      </w:r>
      <w:r>
        <w:rPr>
          <w:sz w:val="24"/>
        </w:rPr>
        <w:t>20000元，若造成甲方损失的，</w:t>
      </w:r>
      <w:r>
        <w:rPr>
          <w:sz w:val="24"/>
        </w:rPr>
        <w:t>应予以</w:t>
      </w:r>
      <w:r>
        <w:rPr>
          <w:sz w:val="24"/>
        </w:rPr>
        <w:t>赔</w:t>
      </w:r>
      <w:r>
        <w:rPr>
          <w:sz w:val="24"/>
        </w:rPr>
        <w:t>偿。违约金和赔偿金在支付项目款时扣除，当期支付款额不足扣除的，在后续支付款额中继续扣除，直至扣足为止。</w:t>
      </w:r>
    </w:p>
    <w:p>
      <w:pPr>
        <w:pStyle w:val="null3"/>
        <w:ind w:firstLine="480"/>
        <w:jc w:val="left"/>
      </w:pPr>
      <w:r>
        <w:rPr>
          <w:sz w:val="24"/>
        </w:rPr>
        <w:t>（四）乙方必须保证按照国家</w:t>
      </w:r>
      <w:r>
        <w:rPr>
          <w:sz w:val="24"/>
        </w:rPr>
        <w:t>、广东省</w:t>
      </w:r>
      <w:r>
        <w:rPr>
          <w:sz w:val="24"/>
        </w:rPr>
        <w:t>及广州市的</w:t>
      </w:r>
      <w:r>
        <w:rPr>
          <w:sz w:val="24"/>
        </w:rPr>
        <w:t>法律法规及</w:t>
      </w:r>
      <w:r>
        <w:rPr>
          <w:sz w:val="24"/>
        </w:rPr>
        <w:t>政策规定依法用工、合法经营，否则将承担由此</w:t>
      </w:r>
      <w:r>
        <w:rPr>
          <w:sz w:val="24"/>
        </w:rPr>
        <w:t>产生</w:t>
      </w:r>
      <w:r>
        <w:rPr>
          <w:sz w:val="24"/>
        </w:rPr>
        <w:t>的一切责任。甲方保留因此而终止合同的权利。</w:t>
      </w:r>
    </w:p>
    <w:p>
      <w:pPr>
        <w:pStyle w:val="null3"/>
        <w:ind w:firstLine="480"/>
        <w:jc w:val="both"/>
      </w:pPr>
      <w:r>
        <w:rPr>
          <w:sz w:val="24"/>
        </w:rPr>
        <w:t>（五）当满足合同约定支付条件时，甲方应按合同规定及时办理支付手续，甲方无正当理由逾期拒付项目款的，每逾期一天，由甲方按当期应付未付项目款的</w:t>
      </w:r>
      <w:r>
        <w:rPr>
          <w:sz w:val="24"/>
        </w:rPr>
        <w:t>1‰向乙方支付违约金，该项违约金最高不超过当期应付未付项目款的1%。因政府内部支付</w:t>
      </w:r>
      <w:r>
        <w:rPr>
          <w:sz w:val="24"/>
        </w:rPr>
        <w:t>管理</w:t>
      </w:r>
      <w:r>
        <w:rPr>
          <w:sz w:val="24"/>
        </w:rPr>
        <w:t>流程等特殊情况影响或乙方原因造成的支付延迟不视为甲方违约，甲方不承担逾期付款的违约责任。</w:t>
      </w:r>
    </w:p>
    <w:p>
      <w:pPr>
        <w:pStyle w:val="null3"/>
        <w:ind w:firstLine="480"/>
        <w:jc w:val="left"/>
      </w:pPr>
      <w:r>
        <w:rPr>
          <w:sz w:val="24"/>
        </w:rPr>
        <w:t>（六）</w:t>
      </w:r>
      <w:r>
        <w:rPr>
          <w:sz w:val="24"/>
        </w:rPr>
        <w:t>甲方或乙方为实现权利产生的费用，包括但不限于诉讼费用、鉴定费用、检测检验费用、代理费用、公证费用、保全费用、执行费用等，均由违约方承担。</w:t>
      </w:r>
    </w:p>
    <w:p>
      <w:pPr>
        <w:pStyle w:val="null3"/>
        <w:ind w:firstLine="480"/>
        <w:jc w:val="left"/>
      </w:pPr>
      <w:r>
        <w:rPr>
          <w:sz w:val="24"/>
        </w:rPr>
        <w:t>（</w:t>
      </w:r>
      <w:r>
        <w:rPr>
          <w:sz w:val="24"/>
        </w:rPr>
        <w:t>七</w:t>
      </w:r>
      <w:r>
        <w:rPr>
          <w:sz w:val="24"/>
        </w:rPr>
        <w:t>）</w:t>
      </w:r>
      <w:r>
        <w:rPr>
          <w:sz w:val="24"/>
        </w:rPr>
        <w:t>其他违约责任按《中华人民共和国民法典》处理。</w:t>
      </w:r>
    </w:p>
    <w:p>
      <w:pPr>
        <w:pStyle w:val="null3"/>
        <w:ind w:firstLine="482"/>
        <w:jc w:val="both"/>
      </w:pPr>
      <w:r>
        <w:rPr>
          <w:b/>
          <w:sz w:val="24"/>
        </w:rPr>
        <w:t>八</w:t>
      </w:r>
      <w:r>
        <w:rPr>
          <w:b/>
          <w:sz w:val="24"/>
        </w:rPr>
        <w:t>、知识产权归属</w:t>
      </w:r>
    </w:p>
    <w:p>
      <w:pPr>
        <w:pStyle w:val="null3"/>
        <w:ind w:firstLine="480"/>
        <w:jc w:val="both"/>
      </w:pPr>
      <w:r>
        <w:rPr>
          <w:sz w:val="24"/>
        </w:rPr>
        <w:t>乙方应保证应用于本项目的技术、产品、服务或其任何一部分不会产生因第三方提出侵犯其专利权、商标权或其他知识产权而引起的法律和经济纠纷；如因第三方提出其专利权、商标权或其他知识产权的侵权之诉，则一切法律责任由乙方承担</w:t>
      </w:r>
      <w:r>
        <w:rPr>
          <w:sz w:val="24"/>
        </w:rPr>
        <w:t>，</w:t>
      </w:r>
      <w:r>
        <w:rPr>
          <w:sz w:val="24"/>
        </w:rPr>
        <w:t>因此给甲方造成的损失包括但不限于赔偿费、诉讼费、律师费、担保费、公证费等全部由</w:t>
      </w:r>
      <w:r>
        <w:rPr>
          <w:sz w:val="24"/>
        </w:rPr>
        <w:t>乙方</w:t>
      </w:r>
      <w:r>
        <w:rPr>
          <w:sz w:val="24"/>
        </w:rPr>
        <w:t>承担。</w:t>
      </w:r>
    </w:p>
    <w:p>
      <w:pPr>
        <w:pStyle w:val="null3"/>
        <w:ind w:firstLine="482"/>
        <w:jc w:val="both"/>
      </w:pPr>
      <w:r>
        <w:rPr>
          <w:b/>
          <w:sz w:val="24"/>
        </w:rPr>
        <w:t>九</w:t>
      </w:r>
      <w:r>
        <w:rPr>
          <w:b/>
          <w:sz w:val="24"/>
        </w:rPr>
        <w:t>、保密</w:t>
      </w:r>
    </w:p>
    <w:p>
      <w:pPr>
        <w:pStyle w:val="null3"/>
        <w:ind w:firstLine="480"/>
        <w:jc w:val="both"/>
      </w:pPr>
      <w:r>
        <w:rPr>
          <w:sz w:val="24"/>
        </w:rPr>
        <w:t>项目实施过程中至乙方正式向甲方交付技术文档资料时止，乙方必须采取措施对本项目实施过程中的数据、源代码、技术文档等资料保密，否则，由于乙方过错导致上述资料泄密的，乙方必须承担一切责任。项目完成后，甲乙双方均有责任对本项目的技术保密承担责任。</w:t>
      </w:r>
    </w:p>
    <w:p>
      <w:pPr>
        <w:pStyle w:val="null3"/>
        <w:ind w:firstLine="482"/>
        <w:jc w:val="left"/>
      </w:pPr>
      <w:r>
        <w:rPr>
          <w:b/>
          <w:sz w:val="24"/>
        </w:rPr>
        <w:t>十</w:t>
      </w:r>
      <w:r>
        <w:rPr>
          <w:b/>
          <w:sz w:val="24"/>
        </w:rPr>
        <w:t>、</w:t>
      </w:r>
      <w:r>
        <w:rPr>
          <w:b/>
          <w:sz w:val="24"/>
        </w:rPr>
        <w:t>争议</w:t>
      </w:r>
      <w:r>
        <w:rPr>
          <w:b/>
          <w:sz w:val="24"/>
        </w:rPr>
        <w:t>的解决</w:t>
      </w:r>
    </w:p>
    <w:p>
      <w:pPr>
        <w:pStyle w:val="null3"/>
        <w:ind w:firstLine="480"/>
        <w:jc w:val="left"/>
      </w:pPr>
      <w:r>
        <w:rPr>
          <w:sz w:val="24"/>
        </w:rPr>
        <w:t>合同执行过程中发生的任何争议，如双方不能通过友好协商解决，任何一方可向甲方所在地人民法院提起诉讼。法院审理期间，除提起诉讼的事项外，合同其余事项照常执行。</w:t>
      </w:r>
    </w:p>
    <w:p>
      <w:pPr>
        <w:pStyle w:val="null3"/>
        <w:ind w:firstLine="482"/>
        <w:jc w:val="left"/>
      </w:pPr>
      <w:r>
        <w:rPr>
          <w:b/>
          <w:sz w:val="24"/>
        </w:rPr>
        <w:t>十一</w:t>
      </w:r>
      <w:r>
        <w:rPr>
          <w:b/>
          <w:sz w:val="24"/>
        </w:rPr>
        <w:t>、不可抗力</w:t>
      </w:r>
    </w:p>
    <w:p>
      <w:pPr>
        <w:pStyle w:val="null3"/>
        <w:ind w:firstLine="480"/>
        <w:jc w:val="both"/>
      </w:pP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pStyle w:val="null3"/>
        <w:ind w:firstLine="482"/>
        <w:jc w:val="left"/>
      </w:pPr>
      <w:r>
        <w:rPr>
          <w:b/>
          <w:sz w:val="24"/>
        </w:rPr>
        <w:t>十</w:t>
      </w:r>
      <w:r>
        <w:rPr>
          <w:b/>
          <w:sz w:val="24"/>
        </w:rPr>
        <w:t>二</w:t>
      </w:r>
      <w:r>
        <w:rPr>
          <w:b/>
          <w:sz w:val="24"/>
        </w:rPr>
        <w:t>、税费</w:t>
      </w:r>
    </w:p>
    <w:p>
      <w:pPr>
        <w:pStyle w:val="null3"/>
        <w:ind w:firstLine="480"/>
        <w:jc w:val="left"/>
      </w:pPr>
      <w:r>
        <w:rPr>
          <w:sz w:val="24"/>
        </w:rPr>
        <w:t>在中国境内、外发生的与本合同执行有关的一切税费均由乙方负担。</w:t>
      </w:r>
    </w:p>
    <w:p>
      <w:pPr>
        <w:pStyle w:val="null3"/>
        <w:ind w:firstLine="482"/>
        <w:jc w:val="left"/>
      </w:pPr>
      <w:r>
        <w:rPr>
          <w:b/>
          <w:sz w:val="24"/>
        </w:rPr>
        <w:t>十</w:t>
      </w:r>
      <w:r>
        <w:rPr>
          <w:b/>
          <w:sz w:val="24"/>
        </w:rPr>
        <w:t>三</w:t>
      </w:r>
      <w:r>
        <w:rPr>
          <w:b/>
          <w:sz w:val="24"/>
        </w:rPr>
        <w:t>、其他</w:t>
      </w:r>
    </w:p>
    <w:p>
      <w:pPr>
        <w:pStyle w:val="null3"/>
        <w:ind w:firstLine="480"/>
      </w:pPr>
      <w:r>
        <w:rPr>
          <w:sz w:val="24"/>
        </w:rPr>
        <w:t>（一）本合同所有附件、招标文件、投标文件、中标通知书均为合同的有效组成部分，与本合同具有同等法律效力。</w:t>
      </w:r>
    </w:p>
    <w:p>
      <w:pPr>
        <w:pStyle w:val="null3"/>
        <w:ind w:firstLine="480"/>
      </w:pPr>
      <w:r>
        <w:rPr>
          <w:sz w:val="24"/>
        </w:rPr>
        <w:t>（二）在执行本合同的过程中，所有经双方签署确认的文件（包括会议纪要、补充协议、往来信函）即成为本合同的有效组成部分。</w:t>
      </w:r>
    </w:p>
    <w:p>
      <w:pPr>
        <w:pStyle w:val="null3"/>
        <w:ind w:firstLine="480"/>
      </w:pPr>
      <w:r>
        <w:rPr>
          <w:sz w:val="24"/>
        </w:rPr>
        <w:t>（三）如一方地址、电话、传真号码有变更，应在变更当日内书面通知对方，否则，应承担相应责任</w:t>
      </w:r>
      <w:r>
        <w:rPr>
          <w:sz w:val="24"/>
        </w:rPr>
        <w:t>。</w:t>
      </w:r>
    </w:p>
    <w:p>
      <w:pPr>
        <w:pStyle w:val="null3"/>
        <w:ind w:firstLine="480"/>
      </w:pPr>
      <w:r>
        <w:rPr>
          <w:sz w:val="24"/>
        </w:rPr>
        <w:t>（四）除甲方事先书面同意外，乙方不得部分或全部转让其应履行的合同项下的义务。</w:t>
      </w:r>
    </w:p>
    <w:p>
      <w:pPr>
        <w:pStyle w:val="null3"/>
        <w:ind w:firstLine="482"/>
        <w:jc w:val="left"/>
      </w:pPr>
      <w:r>
        <w:rPr>
          <w:b/>
          <w:sz w:val="24"/>
        </w:rPr>
        <w:t>十</w:t>
      </w:r>
      <w:r>
        <w:rPr>
          <w:b/>
          <w:sz w:val="24"/>
        </w:rPr>
        <w:t>四</w:t>
      </w:r>
      <w:r>
        <w:rPr>
          <w:b/>
          <w:sz w:val="24"/>
        </w:rPr>
        <w:t>、合同生效</w:t>
      </w:r>
    </w:p>
    <w:p>
      <w:pPr>
        <w:pStyle w:val="null3"/>
        <w:ind w:firstLine="480"/>
      </w:pPr>
      <w:r>
        <w:rPr>
          <w:sz w:val="24"/>
        </w:rPr>
        <w:t>本合同一式六份，具有同等法律效力，甲乙双方各执三份。本合同自甲乙双方签字盖章后，合同约定的服务起始之日起生效。本合同未尽事宜，由双方协商处理。</w:t>
      </w:r>
    </w:p>
    <w:p>
      <w:pPr>
        <w:pStyle w:val="null3"/>
        <w:ind w:firstLine="480"/>
      </w:pPr>
      <w:r>
        <w:rPr>
          <w:sz w:val="24"/>
        </w:rPr>
        <w:t>（以下无正文）</w:t>
      </w:r>
    </w:p>
    <w:p>
      <w:pPr>
        <w:pStyle w:val="null3"/>
        <w:ind w:firstLine="480"/>
        <w:jc w:val="both"/>
      </w:pPr>
    </w:p>
    <w:p>
      <w:pPr>
        <w:pStyle w:val="null3"/>
        <w:ind w:firstLine="420"/>
        <w:jc w:val="left"/>
      </w:pPr>
    </w:p>
    <w:p>
      <w:pPr>
        <w:pStyle w:val="null3"/>
      </w:pPr>
    </w:p>
    <w:p>
      <w:pPr>
        <w:pStyle w:val="null3"/>
        <w:ind w:firstLine="480"/>
        <w:jc w:val="left"/>
      </w:pPr>
      <w:r>
        <w:rPr>
          <w:sz w:val="24"/>
        </w:rPr>
        <w:t>甲方（盖章）：</w:t>
      </w:r>
      <w:r>
        <w:rPr>
          <w:sz w:val="24"/>
        </w:rPr>
        <w:t xml:space="preserve">                        </w:t>
      </w:r>
      <w:r>
        <w:rPr>
          <w:sz w:val="21"/>
        </w:rPr>
        <w:t xml:space="preserve">  </w:t>
      </w:r>
      <w:r>
        <w:rPr>
          <w:sz w:val="24"/>
        </w:rPr>
        <w:t>乙方（盖章）：</w:t>
      </w:r>
    </w:p>
    <w:p>
      <w:pPr>
        <w:pStyle w:val="null3"/>
        <w:ind w:firstLine="480"/>
        <w:jc w:val="left"/>
      </w:pPr>
      <w:r>
        <w:rPr>
          <w:sz w:val="24"/>
        </w:rPr>
        <w:t>法定代表人</w:t>
      </w:r>
      <w:r>
        <w:rPr>
          <w:sz w:val="24"/>
        </w:rPr>
        <w:t xml:space="preserve">(签字或盖章)：               </w:t>
      </w:r>
      <w:r>
        <w:rPr>
          <w:sz w:val="21"/>
        </w:rPr>
        <w:t xml:space="preserve">  </w:t>
      </w:r>
      <w:r>
        <w:rPr>
          <w:sz w:val="24"/>
        </w:rPr>
        <w:t>法定代表人</w:t>
      </w:r>
      <w:r>
        <w:rPr>
          <w:sz w:val="24"/>
        </w:rPr>
        <w:t>(签字或盖章)：</w:t>
      </w:r>
    </w:p>
    <w:p>
      <w:pPr>
        <w:pStyle w:val="null3"/>
        <w:ind w:firstLine="480"/>
        <w:jc w:val="left"/>
      </w:pPr>
      <w:r>
        <w:rPr>
          <w:sz w:val="24"/>
        </w:rPr>
        <w:t>地址：</w:t>
      </w:r>
      <w:r>
        <w:rPr>
          <w:sz w:val="24"/>
        </w:rPr>
        <w:t xml:space="preserve">      </w:t>
      </w:r>
      <w:r>
        <w:rPr>
          <w:sz w:val="21"/>
        </w:rPr>
        <w:t xml:space="preserve">                            </w:t>
      </w:r>
      <w:r>
        <w:rPr>
          <w:sz w:val="24"/>
        </w:rPr>
        <w:t>地址：</w:t>
      </w:r>
    </w:p>
    <w:p>
      <w:pPr>
        <w:pStyle w:val="null3"/>
        <w:ind w:firstLine="480"/>
        <w:jc w:val="left"/>
      </w:pPr>
      <w:r>
        <w:rPr>
          <w:sz w:val="24"/>
        </w:rPr>
        <w:t>电话：</w:t>
      </w:r>
      <w:r>
        <w:rPr>
          <w:sz w:val="24"/>
        </w:rPr>
        <w:t xml:space="preserve">                   </w:t>
      </w:r>
      <w:r>
        <w:rPr>
          <w:sz w:val="21"/>
        </w:rPr>
        <w:t xml:space="preserve">               </w:t>
      </w:r>
      <w:r>
        <w:rPr>
          <w:sz w:val="24"/>
        </w:rPr>
        <w:t>电话：</w:t>
      </w:r>
    </w:p>
    <w:p>
      <w:pPr>
        <w:pStyle w:val="null3"/>
        <w:ind w:firstLine="480"/>
        <w:jc w:val="left"/>
      </w:pPr>
      <w:r>
        <w:rPr>
          <w:sz w:val="24"/>
        </w:rPr>
        <w:t>传真：</w:t>
      </w:r>
      <w:r>
        <w:rPr>
          <w:sz w:val="24"/>
        </w:rPr>
        <w:t xml:space="preserve">                              </w:t>
      </w:r>
      <w:r>
        <w:rPr>
          <w:sz w:val="21"/>
        </w:rPr>
        <w:t xml:space="preserve">    </w:t>
      </w:r>
      <w:r>
        <w:rPr>
          <w:sz w:val="24"/>
        </w:rPr>
        <w:t>传真：</w:t>
      </w:r>
    </w:p>
    <w:p>
      <w:pPr>
        <w:pStyle w:val="null3"/>
        <w:ind w:firstLine="480"/>
        <w:jc w:val="left"/>
      </w:pPr>
      <w:r>
        <w:rPr>
          <w:sz w:val="24"/>
        </w:rPr>
        <w:t>签约日期</w:t>
      </w:r>
      <w:r>
        <w:rPr>
          <w:sz w:val="24"/>
        </w:rPr>
        <w:t xml:space="preserve">:     年   月   日          </w:t>
      </w:r>
      <w:r>
        <w:rPr>
          <w:sz w:val="21"/>
        </w:rPr>
        <w:t xml:space="preserve">     </w:t>
      </w:r>
      <w:r>
        <w:rPr>
          <w:sz w:val="24"/>
        </w:rPr>
        <w:t>签约日期</w:t>
      </w:r>
      <w:r>
        <w:rPr>
          <w:sz w:val="24"/>
        </w:rPr>
        <w:t>:     年   月   日</w:t>
      </w: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420"/>
        <w:jc w:val="left"/>
      </w:pPr>
    </w:p>
    <w:p>
      <w:pPr>
        <w:pStyle w:val="null3"/>
      </w:pPr>
    </w:p>
    <w:p>
      <w:pPr>
        <w:pStyle w:val="null3"/>
      </w:pPr>
    </w:p>
    <w:p>
      <w:pPr>
        <w:pStyle w:val="null3"/>
      </w:pPr>
    </w:p>
    <w:p>
      <w:pPr>
        <w:pStyle w:val="null3"/>
      </w:pPr>
    </w:p>
    <w:p>
      <w:pPr>
        <w:pStyle w:val="null3"/>
        <w:ind w:firstLine="480"/>
        <w:jc w:val="center"/>
      </w:pPr>
    </w:p>
    <w:p>
      <w:pPr>
        <w:pStyle w:val="null3"/>
        <w:ind w:firstLine="480"/>
        <w:jc w:val="center"/>
      </w:pPr>
      <w:r>
        <w:rPr>
          <w:b/>
          <w:sz w:val="48"/>
        </w:rPr>
        <w:t>廉</w:t>
      </w:r>
      <w:r>
        <w:rPr>
          <w:b/>
          <w:sz w:val="48"/>
        </w:rPr>
        <w:t>洁</w:t>
      </w:r>
      <w:r>
        <w:rPr>
          <w:b/>
          <w:sz w:val="48"/>
        </w:rPr>
        <w:t>协</w:t>
      </w:r>
      <w:r>
        <w:rPr>
          <w:b/>
          <w:sz w:val="48"/>
        </w:rPr>
        <w:t>议</w:t>
      </w:r>
    </w:p>
    <w:p>
      <w:pPr>
        <w:pStyle w:val="null3"/>
        <w:ind w:firstLine="480"/>
        <w:jc w:val="both"/>
      </w:pPr>
    </w:p>
    <w:p>
      <w:pPr>
        <w:pStyle w:val="null3"/>
        <w:ind w:firstLine="480"/>
        <w:jc w:val="both"/>
      </w:pPr>
      <w:r>
        <w:rPr>
          <w:sz w:val="24"/>
        </w:rPr>
        <w:t>甲方（发包人）：</w:t>
      </w:r>
      <w:r>
        <w:rPr>
          <w:sz w:val="21"/>
          <w:u w:val="single"/>
        </w:rPr>
        <w:t xml:space="preserve">                                                            </w:t>
      </w:r>
    </w:p>
    <w:p>
      <w:pPr>
        <w:pStyle w:val="null3"/>
        <w:ind w:firstLine="480"/>
        <w:jc w:val="both"/>
      </w:pPr>
      <w:r>
        <w:rPr>
          <w:sz w:val="24"/>
        </w:rPr>
        <w:t>乙方（承包人）：</w:t>
      </w:r>
      <w:r>
        <w:rPr>
          <w:sz w:val="21"/>
          <w:u w:val="single"/>
        </w:rPr>
        <w:t xml:space="preserve">                                                            </w:t>
      </w:r>
    </w:p>
    <w:p>
      <w:pPr>
        <w:pStyle w:val="null3"/>
        <w:ind w:firstLine="480"/>
        <w:jc w:val="both"/>
      </w:pPr>
    </w:p>
    <w:p>
      <w:pPr>
        <w:pStyle w:val="null3"/>
        <w:ind w:firstLine="480"/>
        <w:jc w:val="both"/>
      </w:pPr>
      <w:r>
        <w:rPr>
          <w:sz w:val="24"/>
        </w:rPr>
        <w:t>为了在</w:t>
      </w:r>
      <w:r>
        <w:rPr>
          <w:sz w:val="24"/>
        </w:rPr>
        <w:t>项目实施</w:t>
      </w:r>
      <w:r>
        <w:rPr>
          <w:sz w:val="24"/>
        </w:rPr>
        <w:t>中保持廉洁自律的工作作风，防止</w:t>
      </w:r>
      <w:r>
        <w:rPr>
          <w:sz w:val="24"/>
        </w:rPr>
        <w:t>项目</w:t>
      </w:r>
      <w:r>
        <w:rPr>
          <w:sz w:val="24"/>
        </w:rPr>
        <w:t>承发包过程中不正之风和腐败现象的发生，根据国家、广东省和广州市有关</w:t>
      </w:r>
      <w:r>
        <w:rPr>
          <w:sz w:val="24"/>
        </w:rPr>
        <w:t>项目</w:t>
      </w:r>
      <w:r>
        <w:rPr>
          <w:sz w:val="24"/>
        </w:rPr>
        <w:t>承发包和廉政建设的各项规定，结合</w:t>
      </w:r>
      <w:r>
        <w:rPr>
          <w:sz w:val="24"/>
        </w:rPr>
        <w:t>项目</w:t>
      </w:r>
      <w:r>
        <w:rPr>
          <w:sz w:val="24"/>
        </w:rPr>
        <w:t>的特点，特订立本协议如下：</w:t>
      </w:r>
    </w:p>
    <w:p>
      <w:pPr>
        <w:pStyle w:val="null3"/>
        <w:ind w:firstLine="480"/>
        <w:jc w:val="both"/>
      </w:pPr>
      <w:r>
        <w:rPr>
          <w:sz w:val="24"/>
        </w:rPr>
        <w:t>一、甲乙</w:t>
      </w:r>
      <w:r>
        <w:rPr>
          <w:sz w:val="24"/>
        </w:rPr>
        <w:t>双方应当共同自觉遵守国家、广东省和广州市关于</w:t>
      </w:r>
      <w:r>
        <w:rPr>
          <w:sz w:val="24"/>
        </w:rPr>
        <w:t>项目</w:t>
      </w:r>
      <w:r>
        <w:rPr>
          <w:sz w:val="24"/>
        </w:rPr>
        <w:t>承发包工作规则以及有关廉政建设的各项规定。</w:t>
      </w:r>
    </w:p>
    <w:p>
      <w:pPr>
        <w:pStyle w:val="null3"/>
        <w:ind w:firstLine="480"/>
        <w:jc w:val="both"/>
      </w:pPr>
      <w:r>
        <w:rPr>
          <w:sz w:val="24"/>
        </w:rPr>
        <w:t>二、</w:t>
      </w:r>
      <w:r>
        <w:rPr>
          <w:sz w:val="24"/>
        </w:rPr>
        <w:t>甲方及其工作人员不得以任何形式向乙方索要和收受好处费。</w:t>
      </w:r>
    </w:p>
    <w:p>
      <w:pPr>
        <w:pStyle w:val="null3"/>
        <w:ind w:firstLine="480"/>
        <w:jc w:val="both"/>
      </w:pPr>
      <w:r>
        <w:rPr>
          <w:sz w:val="24"/>
        </w:rPr>
        <w:t>三、</w:t>
      </w:r>
      <w:r>
        <w:rPr>
          <w:sz w:val="24"/>
        </w:rPr>
        <w:t>甲方工作人员应当保持与乙方的正常业务交往，不得接受乙方的礼金、有价证券和贵重物品，不得在乙方报销应由甲方或个人支付的费用。</w:t>
      </w:r>
    </w:p>
    <w:p>
      <w:pPr>
        <w:pStyle w:val="null3"/>
        <w:ind w:firstLine="480"/>
        <w:jc w:val="both"/>
      </w:pPr>
      <w:r>
        <w:rPr>
          <w:sz w:val="24"/>
        </w:rPr>
        <w:t>四、</w:t>
      </w:r>
      <w:r>
        <w:rPr>
          <w:sz w:val="24"/>
        </w:rPr>
        <w:t>甲方工作人员不得参加可能对公正执行公务有影响的宴请和娱乐活动。</w:t>
      </w:r>
    </w:p>
    <w:p>
      <w:pPr>
        <w:pStyle w:val="null3"/>
        <w:ind w:firstLine="480"/>
        <w:jc w:val="both"/>
      </w:pPr>
      <w:r>
        <w:rPr>
          <w:sz w:val="24"/>
        </w:rPr>
        <w:t>五、</w:t>
      </w:r>
      <w:r>
        <w:rPr>
          <w:sz w:val="24"/>
        </w:rPr>
        <w:t>甲方工作人员不得要求和接受乙方为其住房装修、婚丧嫁娶、家属和子女的工作安排以及出国、出境等提供方便。</w:t>
      </w:r>
    </w:p>
    <w:p>
      <w:pPr>
        <w:pStyle w:val="null3"/>
        <w:ind w:firstLine="480"/>
        <w:jc w:val="both"/>
      </w:pPr>
      <w:r>
        <w:rPr>
          <w:sz w:val="24"/>
        </w:rPr>
        <w:t>六、</w:t>
      </w:r>
      <w:r>
        <w:rPr>
          <w:sz w:val="24"/>
        </w:rPr>
        <w:t>甲方工作人员不得在乙方兼职以及向乙方介绍家属或者亲友从事与甲方</w:t>
      </w:r>
      <w:r>
        <w:rPr>
          <w:sz w:val="24"/>
        </w:rPr>
        <w:t>项目</w:t>
      </w:r>
      <w:r>
        <w:rPr>
          <w:sz w:val="24"/>
        </w:rPr>
        <w:t>有关的材料设备供应、</w:t>
      </w:r>
      <w:r>
        <w:rPr>
          <w:sz w:val="24"/>
        </w:rPr>
        <w:t>项目</w:t>
      </w:r>
      <w:r>
        <w:rPr>
          <w:sz w:val="24"/>
        </w:rPr>
        <w:t>分包等经济活动。</w:t>
      </w:r>
    </w:p>
    <w:p>
      <w:pPr>
        <w:pStyle w:val="null3"/>
        <w:ind w:firstLine="480"/>
        <w:jc w:val="both"/>
      </w:pPr>
      <w:r>
        <w:rPr>
          <w:sz w:val="24"/>
        </w:rPr>
        <w:t>七、</w:t>
      </w:r>
      <w:r>
        <w:rPr>
          <w:sz w:val="24"/>
        </w:rPr>
        <w:t>乙方及其工作人员不得利用向甲方及其工作人员行贿、提供好处等不正当手段承揽</w:t>
      </w:r>
      <w:r>
        <w:rPr>
          <w:sz w:val="24"/>
        </w:rPr>
        <w:t>项目</w:t>
      </w:r>
      <w:r>
        <w:rPr>
          <w:sz w:val="24"/>
        </w:rPr>
        <w:t>。</w:t>
      </w:r>
    </w:p>
    <w:p>
      <w:pPr>
        <w:pStyle w:val="null3"/>
        <w:ind w:firstLine="480"/>
        <w:jc w:val="both"/>
      </w:pPr>
      <w:r>
        <w:rPr>
          <w:sz w:val="24"/>
        </w:rPr>
        <w:t>八、</w:t>
      </w:r>
      <w:r>
        <w:rPr>
          <w:sz w:val="24"/>
        </w:rPr>
        <w:t>乙方不得为谋取私利擅自与甲方工作人员就</w:t>
      </w:r>
      <w:r>
        <w:rPr>
          <w:sz w:val="24"/>
        </w:rPr>
        <w:t>项目</w:t>
      </w:r>
      <w:r>
        <w:rPr>
          <w:sz w:val="24"/>
        </w:rPr>
        <w:t>承包、</w:t>
      </w:r>
      <w:r>
        <w:rPr>
          <w:sz w:val="24"/>
        </w:rPr>
        <w:t>项目</w:t>
      </w:r>
      <w:r>
        <w:rPr>
          <w:sz w:val="24"/>
        </w:rPr>
        <w:t>费用、材料设备供应、</w:t>
      </w:r>
      <w:r>
        <w:rPr>
          <w:sz w:val="24"/>
        </w:rPr>
        <w:t>工程量</w:t>
      </w:r>
      <w:r>
        <w:rPr>
          <w:sz w:val="24"/>
        </w:rPr>
        <w:t>变更、</w:t>
      </w:r>
      <w:r>
        <w:rPr>
          <w:sz w:val="24"/>
        </w:rPr>
        <w:t>项目</w:t>
      </w:r>
      <w:r>
        <w:rPr>
          <w:sz w:val="24"/>
        </w:rPr>
        <w:t>验收、</w:t>
      </w:r>
      <w:r>
        <w:rPr>
          <w:sz w:val="24"/>
        </w:rPr>
        <w:t>项目</w:t>
      </w:r>
      <w:r>
        <w:rPr>
          <w:sz w:val="24"/>
        </w:rPr>
        <w:t>质量问题等进行私下商谈或约定。</w:t>
      </w:r>
    </w:p>
    <w:p>
      <w:pPr>
        <w:pStyle w:val="null3"/>
        <w:ind w:firstLine="480"/>
        <w:jc w:val="both"/>
      </w:pPr>
      <w:r>
        <w:rPr>
          <w:sz w:val="24"/>
        </w:rPr>
        <w:t>九、</w:t>
      </w:r>
      <w:r>
        <w:rPr>
          <w:sz w:val="24"/>
        </w:rPr>
        <w:t>乙方不得以洽谈业务、</w:t>
      </w:r>
      <w:r>
        <w:rPr>
          <w:sz w:val="24"/>
        </w:rPr>
        <w:t>签订</w:t>
      </w:r>
      <w:r>
        <w:rPr>
          <w:sz w:val="24"/>
        </w:rPr>
        <w:t>经济合同为借口，邀请甲方工作人员外出旅游和进入营业性高档娱乐场所。</w:t>
      </w:r>
    </w:p>
    <w:p>
      <w:pPr>
        <w:pStyle w:val="null3"/>
        <w:ind w:firstLine="480"/>
        <w:jc w:val="both"/>
      </w:pPr>
      <w:r>
        <w:rPr>
          <w:sz w:val="24"/>
        </w:rPr>
        <w:t>十、</w:t>
      </w:r>
      <w:r>
        <w:rPr>
          <w:sz w:val="24"/>
        </w:rPr>
        <w:t>乙方不得为甲方及其工作人员购置或者长期无偿提供通讯工具、交通工具、家电、办公用品等物品。</w:t>
      </w:r>
    </w:p>
    <w:p>
      <w:pPr>
        <w:pStyle w:val="null3"/>
        <w:ind w:firstLine="480"/>
        <w:jc w:val="both"/>
      </w:pPr>
      <w:r>
        <w:rPr>
          <w:sz w:val="24"/>
        </w:rPr>
        <w:t>十一、乙方如发现甲方</w:t>
      </w:r>
      <w:r>
        <w:rPr>
          <w:sz w:val="24"/>
        </w:rPr>
        <w:t>及其</w:t>
      </w:r>
      <w:r>
        <w:rPr>
          <w:sz w:val="24"/>
        </w:rPr>
        <w:t>工作人员有违反</w:t>
      </w:r>
      <w:r>
        <w:rPr>
          <w:sz w:val="24"/>
        </w:rPr>
        <w:t>本</w:t>
      </w:r>
      <w:r>
        <w:rPr>
          <w:sz w:val="24"/>
        </w:rPr>
        <w:t>协议</w:t>
      </w:r>
      <w:r>
        <w:rPr>
          <w:sz w:val="24"/>
        </w:rPr>
        <w:t>上述行为的</w:t>
      </w:r>
      <w:r>
        <w:rPr>
          <w:sz w:val="24"/>
        </w:rPr>
        <w:t>，应及时采取措施，终止其不廉洁行为的继续发生，并及时向甲方领导、甲方上级单位或纪检监察、检察机关举报，甲方不得找任何借口对乙方进行报复或刁难、延误工作。甲方对举报属实和严格遵守廉洁协议的乙方，在同等条件下给予承接后续项目投标优先权。甲方工作人员向乙方索贿，经乙方检举，被纪检监察、检察机关立案查处认定的，乙方有权从甲方获得被索贿款</w:t>
      </w:r>
      <w:r>
        <w:rPr>
          <w:sz w:val="24"/>
        </w:rPr>
        <w:t>2倍作为奖励（此款由索贿人承担），由此产生的办案费由甲方索贿人承担。</w:t>
      </w:r>
    </w:p>
    <w:p>
      <w:pPr>
        <w:pStyle w:val="null3"/>
        <w:ind w:firstLine="480"/>
        <w:jc w:val="both"/>
      </w:pPr>
      <w:r>
        <w:rPr>
          <w:sz w:val="24"/>
        </w:rPr>
        <w:t>十二、甲方发现乙方有违反本协议或者采取不正当的手段行贿甲方工作人员，经查证属实的，甲方有权要求乙方按本合同</w:t>
      </w:r>
      <w:r>
        <w:rPr>
          <w:sz w:val="24"/>
        </w:rPr>
        <w:t>预算</w:t>
      </w:r>
      <w:r>
        <w:rPr>
          <w:sz w:val="24"/>
        </w:rPr>
        <w:t>金额的</w:t>
      </w:r>
      <w:r>
        <w:rPr>
          <w:sz w:val="24"/>
        </w:rPr>
        <w:t>5%支付违约金，</w:t>
      </w:r>
      <w:r>
        <w:rPr>
          <w:sz w:val="24"/>
        </w:rPr>
        <w:t>该</w:t>
      </w:r>
      <w:r>
        <w:rPr>
          <w:sz w:val="24"/>
        </w:rPr>
        <w:t>违约金可由甲方直接从应付</w:t>
      </w:r>
      <w:r>
        <w:rPr>
          <w:sz w:val="24"/>
        </w:rPr>
        <w:t>项目款</w:t>
      </w:r>
      <w:r>
        <w:rPr>
          <w:sz w:val="24"/>
        </w:rPr>
        <w:t>中扣除，同时甲方有权将乙方违反本协议的情况呈报上级主管部门。乙方在项目实施中贿赂甲方工作人员，被纪检监察或司法机关查处的，甲方有权终止本项目合同，由此给甲方造成的损失以及发生的一切费用均由乙方承担，并向甲方承担经济赔偿责任。</w:t>
      </w:r>
    </w:p>
    <w:p>
      <w:pPr>
        <w:pStyle w:val="null3"/>
        <w:ind w:firstLine="480"/>
        <w:jc w:val="both"/>
      </w:pPr>
      <w:r>
        <w:rPr>
          <w:sz w:val="24"/>
        </w:rPr>
        <w:t>十三、</w:t>
      </w:r>
      <w:r>
        <w:rPr>
          <w:sz w:val="24"/>
        </w:rPr>
        <w:t>本廉洁协议是</w:t>
      </w:r>
      <w:r>
        <w:rPr>
          <w:sz w:val="24"/>
          <w:u w:val="single"/>
        </w:rPr>
        <w:t>2024年黄埔区公园及广场机电维保服务项目（子包一/子包二）</w:t>
      </w:r>
      <w:r>
        <w:rPr>
          <w:sz w:val="24"/>
        </w:rPr>
        <w:t>承发包中甲乙双方的行为规范，应共同遵守，做好项目</w:t>
      </w:r>
      <w:r>
        <w:rPr>
          <w:sz w:val="24"/>
        </w:rPr>
        <w:t>管理</w:t>
      </w:r>
      <w:r>
        <w:rPr>
          <w:sz w:val="24"/>
        </w:rPr>
        <w:t>和廉政建设，双方签署后协议立即生效，在本项目</w:t>
      </w:r>
      <w:r>
        <w:rPr>
          <w:sz w:val="24"/>
        </w:rPr>
        <w:t>通过最终</w:t>
      </w:r>
      <w:r>
        <w:rPr>
          <w:sz w:val="24"/>
        </w:rPr>
        <w:t>验收并经考核单位考核后自动终止。</w:t>
      </w:r>
    </w:p>
    <w:p>
      <w:pPr>
        <w:pStyle w:val="null3"/>
        <w:ind w:firstLine="480"/>
        <w:jc w:val="both"/>
      </w:pPr>
      <w:r>
        <w:rPr>
          <w:sz w:val="24"/>
        </w:rPr>
        <w:t>十四、</w:t>
      </w:r>
      <w:r>
        <w:rPr>
          <w:sz w:val="24"/>
        </w:rPr>
        <w:t>本协议一式</w:t>
      </w:r>
      <w:r>
        <w:rPr>
          <w:sz w:val="24"/>
        </w:rPr>
        <w:t>六</w:t>
      </w:r>
      <w:r>
        <w:rPr>
          <w:sz w:val="24"/>
        </w:rPr>
        <w:t>份，</w:t>
      </w:r>
      <w:r>
        <w:rPr>
          <w:sz w:val="24"/>
        </w:rPr>
        <w:t>具有同等法律效力，</w:t>
      </w:r>
      <w:r>
        <w:rPr>
          <w:sz w:val="24"/>
        </w:rPr>
        <w:t>甲方执三份，乙方执三份。</w:t>
      </w:r>
    </w:p>
    <w:p>
      <w:pPr>
        <w:pStyle w:val="null3"/>
        <w:ind w:firstLine="480"/>
      </w:pPr>
      <w:r>
        <w:rPr>
          <w:sz w:val="24"/>
        </w:rPr>
        <w:t>（以下无正文）</w:t>
      </w:r>
    </w:p>
    <w:p>
      <w:pPr>
        <w:pStyle w:val="null3"/>
        <w:ind w:firstLine="480"/>
        <w:jc w:val="both"/>
      </w:pPr>
    </w:p>
    <w:p>
      <w:pPr>
        <w:pStyle w:val="null3"/>
        <w:ind w:firstLine="210"/>
        <w:jc w:val="both"/>
      </w:pPr>
    </w:p>
    <w:p>
      <w:pPr>
        <w:pStyle w:val="null3"/>
        <w:ind w:firstLine="480"/>
        <w:jc w:val="both"/>
      </w:pPr>
    </w:p>
    <w:p>
      <w:pPr>
        <w:pStyle w:val="null3"/>
        <w:ind w:firstLine="480"/>
        <w:jc w:val="left"/>
      </w:pPr>
      <w:r>
        <w:rPr>
          <w:sz w:val="24"/>
        </w:rPr>
        <w:t>甲方（盖章）：</w:t>
      </w:r>
      <w:r>
        <w:rPr>
          <w:sz w:val="24"/>
        </w:rPr>
        <w:t xml:space="preserve">                        </w:t>
      </w:r>
      <w:r>
        <w:rPr>
          <w:sz w:val="21"/>
        </w:rPr>
        <w:t xml:space="preserve">  </w:t>
      </w:r>
      <w:r>
        <w:rPr>
          <w:sz w:val="24"/>
        </w:rPr>
        <w:t>乙方（盖章）：</w:t>
      </w:r>
    </w:p>
    <w:p>
      <w:pPr>
        <w:pStyle w:val="null3"/>
        <w:ind w:firstLine="480"/>
        <w:jc w:val="left"/>
      </w:pPr>
      <w:r>
        <w:rPr>
          <w:sz w:val="24"/>
        </w:rPr>
        <w:t>法定代表人</w:t>
      </w:r>
      <w:r>
        <w:rPr>
          <w:sz w:val="24"/>
        </w:rPr>
        <w:t xml:space="preserve">(签字或盖章)：               </w:t>
      </w:r>
      <w:r>
        <w:rPr>
          <w:sz w:val="21"/>
        </w:rPr>
        <w:t xml:space="preserve">  </w:t>
      </w:r>
      <w:r>
        <w:rPr>
          <w:sz w:val="24"/>
        </w:rPr>
        <w:t>法定代表人</w:t>
      </w:r>
      <w:r>
        <w:rPr>
          <w:sz w:val="24"/>
        </w:rPr>
        <w:t>(签字或盖章)：</w:t>
      </w:r>
    </w:p>
    <w:p>
      <w:pPr>
        <w:pStyle w:val="null3"/>
        <w:ind w:firstLine="480"/>
        <w:jc w:val="left"/>
      </w:pPr>
      <w:r>
        <w:rPr>
          <w:sz w:val="24"/>
        </w:rPr>
        <w:t>地址：</w:t>
      </w:r>
      <w:r>
        <w:rPr>
          <w:sz w:val="24"/>
        </w:rPr>
        <w:t xml:space="preserve">      </w:t>
      </w:r>
      <w:r>
        <w:rPr>
          <w:sz w:val="21"/>
        </w:rPr>
        <w:t xml:space="preserve">                            </w:t>
      </w:r>
      <w:r>
        <w:rPr>
          <w:sz w:val="24"/>
        </w:rPr>
        <w:t>地址：</w:t>
      </w:r>
    </w:p>
    <w:p>
      <w:pPr>
        <w:pStyle w:val="null3"/>
        <w:ind w:firstLine="480"/>
        <w:jc w:val="left"/>
      </w:pPr>
      <w:r>
        <w:rPr>
          <w:sz w:val="24"/>
        </w:rPr>
        <w:t>电话：</w:t>
      </w:r>
      <w:r>
        <w:rPr>
          <w:sz w:val="24"/>
        </w:rPr>
        <w:t xml:space="preserve">                   </w:t>
      </w:r>
      <w:r>
        <w:rPr>
          <w:sz w:val="21"/>
        </w:rPr>
        <w:t xml:space="preserve">               </w:t>
      </w:r>
      <w:r>
        <w:rPr>
          <w:sz w:val="24"/>
        </w:rPr>
        <w:t>电话：</w:t>
      </w:r>
    </w:p>
    <w:p>
      <w:pPr>
        <w:pStyle w:val="null3"/>
        <w:ind w:firstLine="480"/>
        <w:jc w:val="left"/>
      </w:pPr>
      <w:r>
        <w:rPr>
          <w:sz w:val="24"/>
        </w:rPr>
        <w:t>传真：</w:t>
      </w:r>
      <w:r>
        <w:rPr>
          <w:sz w:val="24"/>
        </w:rPr>
        <w:t xml:space="preserve">                              </w:t>
      </w:r>
      <w:r>
        <w:rPr>
          <w:sz w:val="21"/>
        </w:rPr>
        <w:t xml:space="preserve">    </w:t>
      </w:r>
      <w:r>
        <w:rPr>
          <w:sz w:val="24"/>
        </w:rPr>
        <w:t>传真：</w:t>
      </w:r>
    </w:p>
    <w:p>
      <w:pPr>
        <w:pStyle w:val="null3"/>
        <w:ind w:firstLine="480"/>
        <w:jc w:val="left"/>
      </w:pPr>
      <w:r>
        <w:rPr>
          <w:sz w:val="24"/>
        </w:rPr>
        <w:t>签约日期</w:t>
      </w:r>
      <w:r>
        <w:rPr>
          <w:sz w:val="24"/>
        </w:rPr>
        <w:t xml:space="preserve">:     年   月   日          </w:t>
      </w:r>
      <w:r>
        <w:rPr>
          <w:sz w:val="21"/>
        </w:rPr>
        <w:t xml:space="preserve">     </w:t>
      </w:r>
      <w:r>
        <w:rPr>
          <w:sz w:val="24"/>
        </w:rPr>
        <w:t>签约日期</w:t>
      </w:r>
      <w:r>
        <w:rPr>
          <w:sz w:val="24"/>
        </w:rPr>
        <w:t>:     年   月   日</w:t>
      </w:r>
    </w:p>
    <w:p>
      <w:pPr>
        <w:pStyle w:val="null3"/>
        <w:ind w:firstLine="480"/>
        <w:jc w:val="left"/>
      </w:pP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440112-2024-01394</w:t>
      </w:r>
    </w:p>
    <w:p>
      <w:pPr>
        <w:pStyle w:val="null3"/>
        <w:ind w:firstLine="480"/>
        <w:jc w:val="center"/>
        <w:outlineLvl w:val="3"/>
      </w:pPr>
      <w:r>
        <w:rPr>
          <w:b/>
          <w:sz w:val="24"/>
        </w:rPr>
        <w:t>采购项目编号：</w:t>
      </w:r>
      <w:r>
        <w:rPr>
          <w:b/>
          <w:sz w:val="24"/>
        </w:rPr>
        <w:t>440112-2024-01394</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广州市见智咨询有限公司</w:t>
      </w:r>
    </w:p>
    <w:p>
      <w:pPr>
        <w:pStyle w:val="null3"/>
        <w:ind w:firstLine="480"/>
      </w:pPr>
      <w:r>
        <w:rPr/>
        <w:t>你方组织的</w:t>
      </w:r>
      <w:r>
        <w:rPr>
          <w:u w:val="single"/>
        </w:rPr>
        <w:t>“</w:t>
      </w:r>
      <w:r>
        <w:rPr>
          <w:u w:val="single"/>
        </w:rPr>
        <w:t>2024年黄埔区公园及广场机电维保服务项目</w:t>
      </w:r>
      <w:r>
        <w:rPr>
          <w:u w:val="single"/>
        </w:rPr>
        <w:t>”</w:t>
      </w:r>
      <w:r>
        <w:rPr/>
        <w:t>项目的招标[采购项目编号为：</w:t>
      </w:r>
      <w:r>
        <w:rPr>
          <w:u w:val="single"/>
        </w:rPr>
        <w:t>440112-2024-01394</w:t>
      </w:r>
      <w:r>
        <w:rPr/>
        <w:t>]，我方愿参与投标。</w:t>
      </w:r>
    </w:p>
    <w:p>
      <w:pPr>
        <w:pStyle w:val="null3"/>
        <w:ind w:firstLine="480"/>
      </w:pPr>
      <w:r>
        <w:rPr/>
        <w:t>我方确认收到贵方提供的</w:t>
      </w:r>
      <w:r>
        <w:rPr>
          <w:u w:val="single"/>
        </w:rPr>
        <w:t>“</w:t>
      </w:r>
      <w:r>
        <w:rPr>
          <w:u w:val="single"/>
        </w:rPr>
        <w:t>2024年黄埔区公园及广场机电维保服务项目</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（四）我方理解贵方不一定接受最低投标价或任何贵方可能收到的投标。</w:t>
      </w:r>
    </w:p>
    <w:p>
      <w:pPr>
        <w:pStyle w:val="null3"/>
        <w:ind w:firstLine="480"/>
      </w:pPr>
      <w:r>
        <w:rPr/>
        <w:t>（五）我方如果中标，将保证履行招标文件及其澄清、修改文件（如果有）中的全部责任和义务，按质、按量、按期完成《采购需求》及《合同书》中的全部任务。</w:t>
      </w:r>
    </w:p>
    <w:p>
      <w:pPr>
        <w:pStyle w:val="null3"/>
        <w:ind w:firstLine="480"/>
      </w:pPr>
      <w:r>
        <w:rPr/>
        <w:t>（六）我方作为法律、财务和运作上独立于采购人、采购代理机构的投标人，在此保证所提交的所有文件和全部说明是真实的和正确的。</w:t>
      </w:r>
    </w:p>
    <w:p>
      <w:pPr>
        <w:pStyle w:val="null3"/>
        <w:ind w:firstLine="480"/>
      </w:pPr>
      <w:r>
        <w:rPr/>
        <w:t>（七）我方投标报价已包含应向知识产权所有权人支付的所有相关税费，并保证采购人在中国使用我方提供的货物或服务时，如有第三方提出侵犯其知识产权主张的，责任由我方承担。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（八）我方接受采购人委托向贵方支付代理服务费，项目总报价已包含代理服务费，如果被确定为中标供应商，承诺向贵方足额支付。（若采购人支付代理服务费，则此条不适用）</w:t>
      </w:r>
    </w:p>
    <w:p>
      <w:pPr>
        <w:pStyle w:val="null3"/>
        <w:ind w:firstLine="480"/>
      </w:pPr>
      <w:r>
        <w:rPr/>
        <w:t>（九）我方与其他投标人不存在法定代表人或单位负责人为同一人或者存在直接控股、管理关系。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（十四）我方对在本函及投标文件中所作的所有承诺承担法律责任。</w:t>
      </w:r>
    </w:p>
    <w:p>
      <w:pPr>
        <w:pStyle w:val="null3"/>
        <w:ind w:firstLine="480"/>
      </w:pPr>
      <w:r>
        <w:rPr/>
        <w:t>（十五）所有与本招标有关的函件请发往下列地址：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jc w:val="center"/>
        <w:outlineLvl w:val="3"/>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2</w:t>
            </w:r>
          </w:p>
        </w:tc>
        <w:tc>
          <w:tcPr>
            <w:tcW w:type="dxa" w:w="2076"/>
          </w:tcPr>
          <w:p/>
        </w:tc>
        <w:tc>
          <w:tcPr>
            <w:tcW w:type="dxa" w:w="2076"/>
          </w:tcPr>
          <w:p/>
        </w:tc>
        <w:tc>
          <w:tcPr>
            <w:tcW w:type="dxa" w:w="2076"/>
          </w:tcPr>
          <w:p/>
        </w:tc>
      </w:tr>
      <w:tr>
        <w:tc>
          <w:tcPr>
            <w:tcW w:type="dxa" w:w="2076"/>
          </w:tcPr>
          <w:p>
            <w:pPr>
              <w:pStyle w:val="null3"/>
            </w:pPr>
            <w:r>
              <w:rPr/>
              <w:t>3</w:t>
            </w:r>
          </w:p>
        </w:tc>
        <w:tc>
          <w:tcPr>
            <w:tcW w:type="dxa" w:w="2076"/>
          </w:tcPr>
          <w:p/>
        </w:tc>
        <w:tc>
          <w:tcPr>
            <w:tcW w:type="dxa" w:w="2076"/>
          </w:tcPr>
          <w:p/>
        </w:tc>
        <w:tc>
          <w:tcPr>
            <w:tcW w:type="dxa" w:w="2076"/>
          </w:tcPr>
          <w:p/>
        </w:tc>
      </w:tr>
      <w:tr>
        <w:tc>
          <w:tcPr>
            <w:tcW w:type="dxa" w:w="2076"/>
          </w:tcPr>
          <w:p>
            <w:pPr>
              <w:pStyle w:val="null3"/>
            </w:pPr>
            <w:r>
              <w:rPr/>
              <w:t>4</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b/>
          <w:sz w:val="28"/>
        </w:rPr>
        <w:t>格式六：</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广州市见智咨询有限公司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2024年黄埔区公园及广场机电维保服务项目</w:t>
      </w:r>
      <w:r>
        <w:rPr/>
        <w:t>”项目采购[采购项目编号为</w:t>
      </w:r>
      <w:r>
        <w:rPr/>
        <w:t>440112-2024-01394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b/>
          <w:sz w:val="28"/>
        </w:rPr>
        <w:t>格式九：</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广州开发区绿化和公园管理中心（广州市黄埔区绿化和公园管理中心）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格式十五：</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签定合同并生效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格式十九：</w:t>
      </w:r>
    </w:p>
    <w:p>
      <w:pPr>
        <w:pStyle w:val="null3"/>
        <w:ind w:firstLine="480"/>
        <w:jc w:val="center"/>
        <w:outlineLvl w:val="3"/>
      </w:pPr>
      <w:r>
        <w:rPr>
          <w:b/>
          <w:sz w:val="24"/>
        </w:rPr>
        <w:t>采购代理服务费支付承诺书</w:t>
      </w:r>
    </w:p>
    <w:p>
      <w:pPr>
        <w:pStyle w:val="null3"/>
        <w:ind w:firstLine="480"/>
      </w:pPr>
      <w:r>
        <w:rPr/>
        <w:t>致：</w:t>
      </w:r>
      <w:r>
        <w:rPr/>
        <w:t>广州市见智咨询有限公司</w:t>
      </w:r>
    </w:p>
    <w:p>
      <w:pPr>
        <w:pStyle w:val="null3"/>
        <w:ind w:firstLine="480"/>
      </w:pPr>
      <w:r>
        <w:rPr/>
        <w:t>如果我方在贵采购代理机构组织的</w:t>
      </w:r>
      <w:r>
        <w:rPr/>
        <w:t>2024年黄埔区公园及广场机电维保服务项目</w:t>
      </w:r>
      <w:r>
        <w:rPr/>
        <w:t>招标中获中标（采购项目编号：</w:t>
      </w:r>
      <w:r>
        <w:rPr/>
        <w:t>440112-2024-01394</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广州市见智咨询有限公司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格式二十二：</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格式二十三：</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