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440106-2024-01322</w:t>
      </w:r>
    </w:p>
    <w:p>
      <w:pPr>
        <w:pStyle w:val="null3"/>
        <w:jc w:val="center"/>
        <w:outlineLvl w:val="3"/>
      </w:pPr>
      <w:r>
        <w:rPr>
          <w:b/>
          <w:sz w:val="24"/>
        </w:rPr>
        <w:t>采购项目编号：</w:t>
      </w:r>
      <w:r>
        <w:rPr>
          <w:b/>
          <w:sz w:val="24"/>
        </w:rPr>
        <w:t>440106-2024-01322</w:t>
      </w:r>
    </w:p>
    <w:p>
      <w:pPr>
        <w:pStyle w:val="null3"/>
        <w:jc w:val="center"/>
        <w:outlineLvl w:val="3"/>
      </w:pPr>
      <w:r>
        <w:rPr>
          <w:b/>
          <w:sz w:val="24"/>
        </w:rPr>
        <w:t>项目名称：</w:t>
      </w:r>
      <w:r>
        <w:rPr>
          <w:b/>
          <w:sz w:val="24"/>
        </w:rPr>
        <w:t>2024年—2027年凤凰街社工站购买服务采购项目</w:t>
      </w:r>
    </w:p>
    <w:p>
      <w:pPr>
        <w:pStyle w:val="null3"/>
        <w:jc w:val="center"/>
        <w:outlineLvl w:val="3"/>
      </w:pPr>
      <w:r>
        <w:rPr>
          <w:b/>
          <w:sz w:val="24"/>
        </w:rPr>
        <w:t>采购人：</w:t>
      </w:r>
      <w:r>
        <w:rPr>
          <w:b/>
          <w:sz w:val="24"/>
        </w:rPr>
        <w:t>广州市天河区人民政府凤凰街道办事处</w:t>
      </w:r>
    </w:p>
    <w:p>
      <w:pPr>
        <w:pStyle w:val="null3"/>
        <w:jc w:val="center"/>
        <w:outlineLvl w:val="3"/>
      </w:pPr>
      <w:r>
        <w:rPr>
          <w:b/>
          <w:sz w:val="24"/>
        </w:rPr>
        <w:t>采购代理机构：</w:t>
      </w:r>
      <w:r>
        <w:rPr>
          <w:b/>
          <w:sz w:val="24"/>
        </w:rPr>
        <w:t>广州市见智咨询有限公司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广州市见智咨询有限公司</w:t>
      </w:r>
      <w:r>
        <w:rPr/>
        <w:t>受</w:t>
      </w:r>
      <w:r>
        <w:rPr/>
        <w:t>广州市天河区人民政府凤凰街道办事处</w:t>
      </w:r>
      <w:r>
        <w:rPr/>
        <w:t>的委托，采用</w:t>
      </w:r>
      <w:r>
        <w:rPr/>
        <w:t>公开招标</w:t>
      </w:r>
      <w:r>
        <w:rPr/>
        <w:t>方式组织采购</w:t>
      </w:r>
      <w:r>
        <w:rPr/>
        <w:t>2024年—2027年凤凰街社工站购买服务采购项目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2024年—2027年凤凰街社工站购买服务采购项目</w:t>
      </w:r>
    </w:p>
    <w:p>
      <w:pPr>
        <w:pStyle w:val="null3"/>
        <w:ind w:firstLine="480"/>
      </w:pPr>
      <w:r>
        <w:rPr/>
        <w:t>采购计划编号：</w:t>
      </w:r>
      <w:r>
        <w:rPr/>
        <w:t>440106-2024-01322</w:t>
      </w:r>
    </w:p>
    <w:p>
      <w:pPr>
        <w:pStyle w:val="null3"/>
        <w:ind w:firstLine="480"/>
      </w:pPr>
      <w:r>
        <w:rPr/>
        <w:t>采购项目编号：</w:t>
      </w:r>
      <w:r>
        <w:rPr/>
        <w:t>440106-2024-01322</w:t>
      </w:r>
    </w:p>
    <w:p>
      <w:pPr>
        <w:pStyle w:val="null3"/>
        <w:ind w:firstLine="480"/>
      </w:pPr>
      <w:r>
        <w:rPr/>
        <w:t>采购方式：</w:t>
      </w:r>
      <w:r>
        <w:rPr/>
        <w:t>公开招标</w:t>
      </w:r>
    </w:p>
    <w:p>
      <w:pPr>
        <w:pStyle w:val="null3"/>
        <w:ind w:firstLine="480"/>
      </w:pPr>
      <w:r>
        <w:rPr/>
        <w:t>预算金额：</w:t>
      </w:r>
      <w:r>
        <w:rPr/>
        <w:t>7,200,000.00</w:t>
      </w:r>
      <w:r>
        <w:rPr/>
        <w:t>元</w:t>
      </w:r>
    </w:p>
    <w:p>
      <w:pPr>
        <w:pStyle w:val="null3"/>
        <w:outlineLvl w:val="3"/>
      </w:pPr>
      <w:r>
        <w:rPr>
          <w:b/>
          <w:sz w:val="24"/>
        </w:rPr>
        <w:t>2.项目内容及需求情况（采购项目技术规格、参数及要求）</w:t>
      </w:r>
    </w:p>
    <w:p>
      <w:pPr>
        <w:pStyle w:val="null3"/>
      </w:pPr>
    </w:p>
    <w:p>
      <w:pPr>
        <w:pStyle w:val="null3"/>
      </w:pPr>
      <w:r>
        <w:rPr/>
        <w:t>采购包1(2024年—2027年凤凰街社工站购买服务采购项目):</w:t>
      </w:r>
    </w:p>
    <w:p>
      <w:pPr>
        <w:pStyle w:val="null3"/>
      </w:pPr>
      <w:r>
        <w:rPr/>
        <w:t>采购包预算金额：7,200,000.00元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社会工作服务</w:t>
            </w:r>
          </w:p>
        </w:tc>
        <w:tc>
          <w:tcPr>
            <w:tcW w:type="dxa" w:w="2136"/>
          </w:tcPr>
          <w:p>
            <w:pPr>
              <w:pStyle w:val="null3"/>
            </w:pPr>
            <w:r>
              <w:rPr/>
              <w:t>2024年—2027年凤凰街社工站购买服务采购项目</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合同履行期限：自合同签订起为期三年，合同一年一签。</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2）有依法缴纳税收和社会保障资金的良好记录：提供签署及盖章合格的投标函。</w:t>
      </w:r>
    </w:p>
    <w:p>
      <w:pPr>
        <w:pStyle w:val="null3"/>
      </w:pPr>
    </w:p>
    <w:p>
      <w:pPr>
        <w:pStyle w:val="null3"/>
      </w:pPr>
      <w:r>
        <w:rPr/>
        <w:t>3）具有良好的商业信誉和健全的财务会计制度：提供签署及盖章合格的投标函。</w:t>
      </w:r>
    </w:p>
    <w:p>
      <w:pPr>
        <w:pStyle w:val="null3"/>
      </w:pPr>
    </w:p>
    <w:p>
      <w:pPr>
        <w:pStyle w:val="null3"/>
      </w:pPr>
      <w:r>
        <w:rPr/>
        <w:t>4）履行合同所必需的设备和专业技术能力：提供签署及盖章合格的投标函。</w:t>
      </w:r>
    </w:p>
    <w:p>
      <w:pPr>
        <w:pStyle w:val="null3"/>
      </w:pP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采购包1（2024年—2027年凤凰街社工站购买服务采购项目）：</w:t>
      </w:r>
      <w:r>
        <w:rPr/>
        <w:t>本采购包非专门面向中小企业采购。</w:t>
      </w:r>
    </w:p>
    <w:p>
      <w:pPr>
        <w:pStyle w:val="null3"/>
        <w:outlineLvl w:val="3"/>
      </w:pPr>
      <w:r>
        <w:rPr>
          <w:b/>
          <w:sz w:val="24"/>
        </w:rPr>
        <w:t>3.本项目特定的资格要求：</w:t>
      </w:r>
    </w:p>
    <w:p>
      <w:pPr>
        <w:pStyle w:val="null3"/>
      </w:pPr>
    </w:p>
    <w:p>
      <w:pPr>
        <w:pStyle w:val="null3"/>
      </w:pPr>
      <w:r>
        <w:rPr/>
        <w:t>采购包1（2024年—2027年凤凰街社工站购买服务采购项目）：</w:t>
      </w:r>
    </w:p>
    <w:p>
      <w:pPr>
        <w:pStyle w:val="null3"/>
      </w:pPr>
    </w:p>
    <w:p>
      <w:pPr>
        <w:pStyle w:val="null3"/>
      </w:pPr>
      <w:r>
        <w:rPr/>
        <w:t>1)①未列入失信被执行人、重大税收违法失信主体、政府采购严重违法失信行为记录名单的投标人（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p>
    <w:p>
      <w:pPr>
        <w:pStyle w:val="null3"/>
      </w:pPr>
      <w:r>
        <w:rPr/>
        <w:t>2)不得参与同一采购项目竞争的投标人（提供签署及盖章合格的投标函）：1）单位负责人为同一人或者存在直接控股、管理关系的不同投标人，不得参加同一包组投标或者未划分包组的同一招标项目的政府采购活动。如同时参加，则评审时均作无效投标处理。2）为采购项目提供整体设计、规范编制或者项目管理、监理、检测等服务的投标人，不得再参加该采购项目的其他采购活动。</w:t>
      </w:r>
    </w:p>
    <w:p>
      <w:pPr>
        <w:pStyle w:val="null3"/>
      </w:pPr>
    </w:p>
    <w:p>
      <w:pPr>
        <w:pStyle w:val="null3"/>
      </w:pPr>
      <w:r>
        <w:rPr/>
        <w:t>3)本采购包不接受联合体投标。</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广州市见智咨询有限公司（http://www.gzsjz.cn/）</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广州市天河区人民政府凤凰街道办事处</w:t>
      </w:r>
    </w:p>
    <w:p>
      <w:pPr>
        <w:pStyle w:val="null3"/>
        <w:ind w:firstLine="480"/>
      </w:pPr>
      <w:r>
        <w:rPr/>
        <w:t>地址：</w:t>
      </w:r>
      <w:r>
        <w:rPr/>
        <w:t>广州市天河区华美路88号</w:t>
      </w:r>
    </w:p>
    <w:p>
      <w:pPr>
        <w:pStyle w:val="null3"/>
        <w:ind w:firstLine="480"/>
      </w:pPr>
      <w:r>
        <w:rPr/>
        <w:t>联系方式：</w:t>
      </w:r>
      <w:r>
        <w:rPr/>
        <w:t>020-87211430</w:t>
      </w:r>
    </w:p>
    <w:p>
      <w:pPr>
        <w:pStyle w:val="null3"/>
        <w:outlineLvl w:val="3"/>
      </w:pPr>
      <w:r>
        <w:rPr>
          <w:b/>
          <w:sz w:val="24"/>
        </w:rPr>
        <w:t>2.采购代理机构信息</w:t>
      </w:r>
    </w:p>
    <w:p>
      <w:pPr>
        <w:pStyle w:val="null3"/>
        <w:ind w:firstLine="480"/>
      </w:pPr>
      <w:r>
        <w:rPr/>
        <w:t>名称：</w:t>
      </w:r>
      <w:r>
        <w:rPr/>
        <w:t>广州市见智咨询有限公司</w:t>
      </w:r>
    </w:p>
    <w:p>
      <w:pPr>
        <w:pStyle w:val="null3"/>
        <w:ind w:firstLine="480"/>
      </w:pPr>
      <w:r>
        <w:rPr/>
        <w:t>地址：</w:t>
      </w:r>
      <w:r>
        <w:rPr/>
        <w:t>广东省广州市天河区晴旭街1号505房</w:t>
      </w:r>
    </w:p>
    <w:p>
      <w:pPr>
        <w:pStyle w:val="null3"/>
        <w:ind w:firstLine="480"/>
      </w:pPr>
      <w:r>
        <w:rPr/>
        <w:t>联系方式：</w:t>
      </w:r>
      <w:r>
        <w:rPr/>
        <w:t>020-85165617</w:t>
      </w:r>
    </w:p>
    <w:p>
      <w:pPr>
        <w:pStyle w:val="null3"/>
        <w:outlineLvl w:val="3"/>
      </w:pPr>
      <w:r>
        <w:rPr>
          <w:b/>
          <w:sz w:val="24"/>
        </w:rPr>
        <w:t>3.项目联系方式</w:t>
      </w:r>
    </w:p>
    <w:p>
      <w:pPr>
        <w:pStyle w:val="null3"/>
        <w:ind w:firstLine="480"/>
      </w:pPr>
      <w:r>
        <w:rPr/>
        <w:t>项目联系人：</w:t>
      </w:r>
      <w:r>
        <w:rPr/>
        <w:t>周工</w:t>
      </w:r>
    </w:p>
    <w:p>
      <w:pPr>
        <w:pStyle w:val="null3"/>
        <w:ind w:firstLine="480"/>
      </w:pPr>
      <w:r>
        <w:rPr/>
        <w:t>电话：</w:t>
      </w:r>
      <w:r>
        <w:rPr/>
        <w:t>020-85165617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广州市见智咨询有限公司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b/>
          <w:sz w:val="21"/>
        </w:rPr>
        <w:t>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3、落实政府采购政策需满足的资格要求：采购包1（2024年—2027年凤凰街社工站购买服务采购项目）：本采购包非专门面向中小企业采购。</w:t>
      </w:r>
    </w:p>
    <w:p>
      <w:pPr>
        <w:pStyle w:val="null3"/>
        <w:ind w:firstLine="420"/>
        <w:jc w:val="both"/>
      </w:pPr>
      <w:r>
        <w:rPr>
          <w:sz w:val="21"/>
        </w:rPr>
        <w:t>原因和情形为：</w:t>
      </w:r>
      <w:r>
        <w:rPr>
          <w:sz w:val="21"/>
        </w:rPr>
        <w:t>1）法律法规和国家有关政策明确规定优先或者应当面向事业单位、社会组织等非企业主体采购的；2）</w:t>
      </w:r>
      <w:r>
        <w:rPr>
          <w:sz w:val="21"/>
        </w:rPr>
        <w:t>按照本办法规定预留采购份额无法确保充分供应、充分竞争，或者存在可能影响政府采购目标实现的情形</w:t>
      </w:r>
      <w:r>
        <w:rPr>
          <w:sz w:val="21"/>
        </w:rPr>
        <w:t>。</w:t>
      </w:r>
    </w:p>
    <w:p>
      <w:pPr>
        <w:pStyle w:val="null3"/>
        <w:ind w:firstLine="420"/>
        <w:jc w:val="both"/>
      </w:pPr>
      <w:r>
        <w:rPr>
          <w:sz w:val="21"/>
        </w:rPr>
        <w:t>参与投标的中小企业投标人可根据企业情况按规定填写《中小企业声明函》，在评审时对符合条件的小型、微型企业进行价格扣除。（注：监狱企业、残疾人福利性单位视同为小型、微型企业。中小微企业以投标人填写的《中小企业声明函》（见投标格式）为判定标准，残疾人福利性单位以供应商填写的《残疾人福利性单位声明函》（见投标格式）为判定标准，监狱企业须投标人提供由省级以上监狱管理局、戒毒管理局（含新疆生产建设兵团）出具的属于监狱企业的证明文件，否则不予认定。）</w:t>
      </w:r>
    </w:p>
    <w:p>
      <w:pPr>
        <w:pStyle w:val="null3"/>
        <w:ind w:firstLine="420"/>
        <w:jc w:val="both"/>
      </w:pPr>
      <w:r>
        <w:rPr>
          <w:sz w:val="21"/>
        </w:rPr>
        <w:t>4</w:t>
      </w:r>
      <w:r>
        <w:rPr>
          <w:sz w:val="21"/>
        </w:rPr>
        <w:t>、中小企业声明函中，本项目</w:t>
      </w:r>
      <w:r>
        <w:rPr>
          <w:b/>
          <w:sz w:val="21"/>
        </w:rPr>
        <w:t>采购包</w:t>
      </w:r>
      <w:r>
        <w:rPr>
          <w:b/>
          <w:sz w:val="21"/>
        </w:rPr>
        <w:t>1（2024年—2027年凤凰街社工站购买服务采购项目）</w:t>
      </w:r>
      <w:r>
        <w:rPr>
          <w:sz w:val="21"/>
        </w:rPr>
        <w:t>对应的中小企业划分标准所属行业为：</w:t>
      </w:r>
      <w:r>
        <w:rPr>
          <w:b/>
          <w:sz w:val="21"/>
          <w:u w:val="single"/>
        </w:rPr>
        <w:t>其他未列明行业</w:t>
      </w:r>
      <w:r>
        <w:rPr>
          <w:sz w:val="21"/>
        </w:rPr>
        <w:t>。</w:t>
      </w:r>
    </w:p>
    <w:p>
      <w:pPr>
        <w:pStyle w:val="null3"/>
        <w:ind w:firstLine="420"/>
        <w:jc w:val="both"/>
      </w:pPr>
      <w:r>
        <w:rPr>
          <w:sz w:val="21"/>
        </w:rPr>
        <w:t>5、投标人应符合国家有关政事分开、政社分开、政企分开的要求【投标人提供声明函，格式自拟，并对声明函的真实性负责】。</w:t>
      </w:r>
    </w:p>
    <w:p>
      <w:pPr>
        <w:pStyle w:val="null3"/>
        <w:ind w:firstLine="420"/>
        <w:jc w:val="both"/>
      </w:pPr>
      <w:r>
        <w:rPr>
          <w:sz w:val="21"/>
        </w:rPr>
        <w:t>6、概述</w:t>
      </w:r>
    </w:p>
    <w:p>
      <w:pPr>
        <w:pStyle w:val="null3"/>
        <w:ind w:firstLine="420"/>
        <w:jc w:val="left"/>
      </w:pPr>
      <w:r>
        <w:rPr>
          <w:sz w:val="21"/>
        </w:rPr>
        <w:t>（一）项目名称</w:t>
      </w:r>
    </w:p>
    <w:p>
      <w:pPr>
        <w:pStyle w:val="null3"/>
        <w:ind w:firstLine="420"/>
        <w:jc w:val="both"/>
      </w:pPr>
      <w:r>
        <w:rPr>
          <w:sz w:val="21"/>
        </w:rPr>
        <w:t>2024年—2027年凤凰街社工站购买服务采购项目</w:t>
      </w:r>
      <w:r>
        <w:rPr>
          <w:sz w:val="21"/>
        </w:rPr>
        <w:t>。</w:t>
      </w:r>
    </w:p>
    <w:p>
      <w:pPr>
        <w:pStyle w:val="null3"/>
        <w:ind w:firstLine="420"/>
        <w:jc w:val="both"/>
      </w:pPr>
      <w:r>
        <w:rPr>
          <w:sz w:val="21"/>
        </w:rPr>
        <w:t>（二）项目简介</w:t>
      </w:r>
    </w:p>
    <w:p>
      <w:pPr>
        <w:pStyle w:val="null3"/>
        <w:ind w:firstLine="420"/>
        <w:jc w:val="both"/>
      </w:pPr>
      <w:r>
        <w:rPr>
          <w:sz w:val="21"/>
        </w:rPr>
        <w:t>为全面贯彻党中央、国务院关于发展社会工作的系列指示精神以及民政部关于加快乡镇（街道）社工站建设、</w:t>
      </w:r>
      <w:r>
        <w:rPr>
          <w:sz w:val="21"/>
        </w:rPr>
        <w:t>广东</w:t>
      </w:r>
      <w:r>
        <w:rPr>
          <w:sz w:val="21"/>
        </w:rPr>
        <w:t>省关于</w:t>
      </w:r>
      <w:r>
        <w:rPr>
          <w:sz w:val="21"/>
        </w:rPr>
        <w:t>“广东兜底民生服务社会工作双百工程”（以下简称“双百工程”）部署要求，确保镇（街）社工站100%覆盖、困难群众和特殊群体社会工作服务100%覆盖，根据《广州市社工服务站管理办法</w:t>
      </w:r>
      <w:r>
        <w:rPr>
          <w:sz w:val="21"/>
        </w:rPr>
        <w:t>》</w:t>
      </w:r>
      <w:r>
        <w:rPr>
          <w:sz w:val="21"/>
        </w:rPr>
        <w:t>（穗府办〔</w:t>
      </w:r>
      <w:r>
        <w:rPr>
          <w:sz w:val="21"/>
        </w:rPr>
        <w:t>2023〕7号）</w:t>
      </w:r>
      <w:r>
        <w:rPr>
          <w:sz w:val="21"/>
        </w:rPr>
        <w:t>（以下简称《办法》）</w:t>
      </w:r>
      <w:r>
        <w:rPr>
          <w:sz w:val="21"/>
        </w:rPr>
        <w:t>等有关文件规定，镇人民政府（街道办事处）通过购买服务形式委托第三方社工服务机构承接运营社工站购买服务项目，对社工站专业社工服务力量予以补充，综合运用社会工作服务专业知识、方法和技能，为困难群众和特殊群体等提供兜底民生服务以及参与社区治理服务的平台。项目接受市、区民政部门的监督指导。</w:t>
      </w:r>
    </w:p>
    <w:p>
      <w:pPr>
        <w:pStyle w:val="null3"/>
        <w:ind w:firstLine="420"/>
        <w:jc w:val="both"/>
      </w:pPr>
      <w:r>
        <w:rPr>
          <w:sz w:val="21"/>
        </w:rPr>
        <w:t>（三）本镇</w:t>
      </w:r>
      <w:r>
        <w:rPr>
          <w:sz w:val="21"/>
        </w:rPr>
        <w:t>/街基本情况</w:t>
      </w:r>
    </w:p>
    <w:p>
      <w:pPr>
        <w:pStyle w:val="null3"/>
        <w:ind w:firstLine="420"/>
        <w:jc w:val="both"/>
      </w:pPr>
      <w:r>
        <w:rPr>
          <w:sz w:val="21"/>
        </w:rPr>
        <w:t>凤凰街建立于</w:t>
      </w:r>
      <w:r>
        <w:rPr>
          <w:sz w:val="21"/>
        </w:rPr>
        <w:t>2002年12月，由沙河镇划出渔沙坦村和柯木塱村组建凤凰街道</w:t>
      </w:r>
      <w:r>
        <w:rPr>
          <w:sz w:val="21"/>
        </w:rPr>
        <w:t>，因辖区凤凰山而得名。面积有</w:t>
      </w:r>
      <w:r>
        <w:rPr>
          <w:sz w:val="21"/>
        </w:rPr>
        <w:t>23平方公里。辖内有6个社区居委会和2个村改制公司。6个社区居委会分别为渔沙坦社区居委会、凤凰社区居委会、柯木塱社区居委会、高塘石社区居委会、背坪社区居委会和渔兴社区居委会，2个村改制公司分别为渔沙坦盛达经济发展有限公司、柯木塱经济发展有限公司。</w:t>
      </w:r>
    </w:p>
    <w:p>
      <w:pPr>
        <w:pStyle w:val="null3"/>
        <w:ind w:firstLine="420"/>
        <w:jc w:val="both"/>
      </w:pPr>
      <w:r>
        <w:rPr>
          <w:sz w:val="21"/>
        </w:rPr>
        <w:t>辖内有柯木塱农贸市场、渔沙坦综合市场等大型市场。在凤凰山森林公园、大和嶂山和火炉山森林公园周围打造特色休闲旅游产业，带动本地餐饮业和都市农业发展。在高塘石工业区西北面的柯木塱地区，发展物流仓储业和高新技术配套产业。</w:t>
      </w:r>
    </w:p>
    <w:p>
      <w:pPr>
        <w:pStyle w:val="null3"/>
        <w:ind w:firstLine="420"/>
        <w:jc w:val="both"/>
      </w:pPr>
      <w:r>
        <w:rPr>
          <w:sz w:val="21"/>
        </w:rPr>
        <w:t>在华美路沿线发展以民办中小学、职业技术学院、大中专院校、培训中心为主的教育产业。现有本科、大专院校各</w:t>
      </w:r>
      <w:r>
        <w:rPr>
          <w:sz w:val="21"/>
        </w:rPr>
        <w:t>1所，技校3所（两所公立），培训学校2所，中小学共9所；幼教机构25间，省一级规范化幼儿园1间，规范化幼儿园6间，看护点9个等。</w:t>
      </w:r>
    </w:p>
    <w:p>
      <w:pPr>
        <w:pStyle w:val="null3"/>
        <w:ind w:firstLine="420"/>
        <w:jc w:val="both"/>
      </w:pPr>
      <w:r>
        <w:rPr>
          <w:sz w:val="21"/>
        </w:rPr>
        <w:t>凤凰街是广州市客家人主要集聚地之一，成立天河区第一个以民间艺术形式命名的协会</w:t>
      </w:r>
      <w:r>
        <w:rPr>
          <w:sz w:val="21"/>
        </w:rPr>
        <w:t>—凤凰街客家山歌协会。</w:t>
      </w:r>
    </w:p>
    <w:p>
      <w:pPr>
        <w:pStyle w:val="null3"/>
        <w:ind w:firstLine="420"/>
        <w:jc w:val="both"/>
      </w:pPr>
      <w:r>
        <w:rPr>
          <w:sz w:val="21"/>
        </w:rPr>
        <w:t>据第七次全国人口普查数据显示，凤凰街常住人口约</w:t>
      </w:r>
      <w:r>
        <w:rPr>
          <w:sz w:val="21"/>
        </w:rPr>
        <w:t>10.7万人，其中户籍人口约18892人，辖区60岁以上老年人4502人、未成年17193人</w:t>
      </w:r>
      <w:r>
        <w:rPr>
          <w:sz w:val="21"/>
        </w:rPr>
        <w:t>。</w:t>
      </w:r>
    </w:p>
    <w:p>
      <w:pPr>
        <w:pStyle w:val="null3"/>
        <w:ind w:firstLine="480"/>
        <w:jc w:val="left"/>
      </w:pPr>
      <w:r>
        <w:rPr>
          <w:b/>
          <w:sz w:val="26"/>
        </w:rPr>
        <w:t>二、项目内容概览</w:t>
      </w:r>
    </w:p>
    <w:tbl>
      <w:tblPr>
        <w:tblW w:w="0" w:type="auto"/>
        <w:tblBorders>
          <w:top w:val="none" w:color="000000" w:sz="4"/>
          <w:left w:val="none" w:color="000000" w:sz="4"/>
          <w:bottom w:val="none" w:color="000000" w:sz="4"/>
          <w:right w:val="none" w:color="000000" w:sz="4"/>
          <w:insideH w:val="none"/>
          <w:insideV w:val="none"/>
        </w:tblBorders>
      </w:tblPr>
      <w:tblGrid>
        <w:gridCol w:w="1235"/>
        <w:gridCol w:w="1293"/>
        <w:gridCol w:w="2208"/>
        <w:gridCol w:w="1753"/>
        <w:gridCol w:w="1814"/>
      </w:tblGrid>
      <w:tr>
        <w:tc>
          <w:tcPr>
            <w:tcW w:type="dxa" w:w="1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项目名称</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服务时间</w:t>
            </w:r>
          </w:p>
        </w:tc>
        <w:tc>
          <w:tcPr>
            <w:tcW w:type="dxa" w:w="2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采购预算</w:t>
            </w:r>
          </w:p>
        </w:tc>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最低服务工时量</w:t>
            </w:r>
          </w:p>
        </w:tc>
        <w:tc>
          <w:tcPr>
            <w:tcW w:type="dxa" w:w="1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最高服务工时量</w:t>
            </w:r>
          </w:p>
        </w:tc>
      </w:tr>
      <w:tr>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2024—2027年凤凰街社工站购买服务采购项目</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自合同签订起为期三年，合同一年一签</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人民币</w:t>
            </w:r>
            <w:r>
              <w:rPr>
                <w:sz w:val="21"/>
              </w:rPr>
              <w:t>240万元/年；</w:t>
            </w:r>
          </w:p>
          <w:p>
            <w:pPr>
              <w:pStyle w:val="null3"/>
              <w:ind w:firstLine="380"/>
              <w:jc w:val="both"/>
            </w:pPr>
            <w:r>
              <w:rPr>
                <w:sz w:val="21"/>
              </w:rPr>
              <w:t>人民币</w:t>
            </w:r>
            <w:r>
              <w:rPr>
                <w:sz w:val="21"/>
              </w:rPr>
              <w:t>720万元/三年</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一年工时：</w:t>
            </w:r>
            <w:r>
              <w:rPr>
                <w:sz w:val="21"/>
              </w:rPr>
              <w:t>29560小时；</w:t>
            </w:r>
          </w:p>
          <w:p>
            <w:pPr>
              <w:pStyle w:val="null3"/>
              <w:ind w:firstLine="380"/>
              <w:jc w:val="both"/>
            </w:pPr>
            <w:r>
              <w:rPr>
                <w:sz w:val="21"/>
              </w:rPr>
              <w:t>三年总工时：</w:t>
            </w:r>
            <w:r>
              <w:rPr>
                <w:sz w:val="21"/>
              </w:rPr>
              <w:t>88680小时</w:t>
            </w:r>
          </w:p>
        </w:tc>
        <w:tc>
          <w:tcPr>
            <w:tcW w:type="dxa" w:w="1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一年工时：</w:t>
            </w:r>
            <w:r>
              <w:rPr>
                <w:sz w:val="21"/>
              </w:rPr>
              <w:t>32516小时；</w:t>
            </w:r>
          </w:p>
          <w:p>
            <w:pPr>
              <w:pStyle w:val="null3"/>
              <w:ind w:firstLine="380"/>
              <w:jc w:val="both"/>
            </w:pPr>
            <w:r>
              <w:rPr>
                <w:sz w:val="21"/>
              </w:rPr>
              <w:t>三年总工时：</w:t>
            </w:r>
            <w:r>
              <w:rPr>
                <w:sz w:val="21"/>
              </w:rPr>
              <w:t>97548小时</w:t>
            </w:r>
          </w:p>
        </w:tc>
      </w:tr>
    </w:tbl>
    <w:p>
      <w:pPr>
        <w:pStyle w:val="null3"/>
        <w:ind w:firstLine="420"/>
        <w:jc w:val="both"/>
      </w:pPr>
      <w:r>
        <w:rPr>
          <w:sz w:val="21"/>
        </w:rPr>
        <w:t>注：</w:t>
      </w:r>
      <w:r>
        <w:rPr>
          <w:sz w:val="21"/>
        </w:rPr>
        <w:t>1.本市每个社工站购买服务项目每年定额投入240万元，要求项目团队配备20名社工，按照《广州市社工站购买服务项目招标文件服务价格（工时）标准设定指引》，工时总量最高不得超过项目年度专业服务总工时29560小时的110%，即32516小时；工时总量最低不得低于项目年度专业服务工时29560小时，否则视为无效投标。</w:t>
      </w:r>
    </w:p>
    <w:p>
      <w:pPr>
        <w:pStyle w:val="null3"/>
        <w:ind w:firstLine="420"/>
        <w:jc w:val="both"/>
      </w:pPr>
      <w:r>
        <w:rPr>
          <w:sz w:val="21"/>
        </w:rPr>
        <w:t>2.因地域广阔、服务人群数量众多，服务需求较大的镇（街），另筹项目服务资金的，每12万元可增加1名社工，同时应参照《广州市社工站购买服务项目招标文件服务价格（工时）标准设定指引》设定服务工时，最高不得超过项目年度专业服务总工时的110%，最低不得低于项目年度专业服务工时，否则视为无效投标。</w:t>
      </w:r>
    </w:p>
    <w:p>
      <w:pPr>
        <w:pStyle w:val="null3"/>
        <w:ind w:firstLine="420"/>
        <w:jc w:val="both"/>
      </w:pPr>
      <w:r>
        <w:rPr>
          <w:sz w:val="21"/>
        </w:rPr>
        <w:t>3.关于项目的服务时间和购买服务经费标准，另有新的文件规定的，按照有关规定执行。</w:t>
      </w:r>
    </w:p>
    <w:p>
      <w:pPr>
        <w:pStyle w:val="null3"/>
        <w:ind w:firstLine="480"/>
        <w:jc w:val="left"/>
      </w:pPr>
      <w:r>
        <w:rPr>
          <w:b/>
          <w:sz w:val="26"/>
        </w:rPr>
        <w:t>三、注意事项</w:t>
      </w:r>
    </w:p>
    <w:p>
      <w:pPr>
        <w:pStyle w:val="null3"/>
        <w:ind w:firstLine="422"/>
        <w:jc w:val="both"/>
      </w:pPr>
      <w:r>
        <w:rPr>
          <w:b/>
          <w:sz w:val="21"/>
        </w:rPr>
        <w:t>（</w:t>
      </w:r>
      <w:r>
        <w:rPr>
          <w:b/>
          <w:sz w:val="21"/>
        </w:rPr>
        <w:t>1）本项目为固定总价项目，投标人按照项目预算总价进行线上或投标系统报价填报，价格分按照投标文件中本项目服务总工时报价计算。</w:t>
      </w:r>
    </w:p>
    <w:p>
      <w:pPr>
        <w:pStyle w:val="null3"/>
        <w:ind w:firstLine="422"/>
        <w:jc w:val="both"/>
      </w:pPr>
      <w:r>
        <w:rPr>
          <w:b/>
          <w:sz w:val="21"/>
        </w:rPr>
        <w:t>（</w:t>
      </w:r>
      <w:r>
        <w:rPr>
          <w:b/>
          <w:sz w:val="21"/>
        </w:rPr>
        <w:t>2）投标人应按照“附件1：服务工时报价表”进行项目服务工时报价，并附在投标文件中。报价范围不超出招标文件规定的专业服务工时区间范围。各年度专业服务工时报价之和应等于项目服务总工时报价。</w:t>
      </w:r>
    </w:p>
    <w:p>
      <w:pPr>
        <w:pStyle w:val="null3"/>
        <w:ind w:firstLine="480"/>
        <w:jc w:val="both"/>
      </w:pPr>
      <w:r>
        <w:rPr>
          <w:b/>
          <w:sz w:val="21"/>
        </w:rPr>
        <w:t>附件</w:t>
      </w:r>
      <w:r>
        <w:rPr>
          <w:b/>
          <w:sz w:val="21"/>
        </w:rPr>
        <w:t>1：服务工时报价表</w:t>
      </w:r>
    </w:p>
    <w:tbl>
      <w:tblPr>
        <w:tblW w:w="0" w:type="auto"/>
        <w:tblBorders>
          <w:top w:val="none" w:color="000000" w:sz="4"/>
          <w:left w:val="none" w:color="000000" w:sz="4"/>
          <w:bottom w:val="none" w:color="000000" w:sz="4"/>
          <w:right w:val="none" w:color="000000" w:sz="4"/>
          <w:insideH w:val="none"/>
          <w:insideV w:val="none"/>
        </w:tblBorders>
      </w:tblPr>
      <w:tblGrid>
        <w:gridCol w:w="1689"/>
        <w:gridCol w:w="3508"/>
        <w:gridCol w:w="3105"/>
      </w:tblGrid>
      <w:tr>
        <w:tc>
          <w:tcPr>
            <w:tcW w:type="dxa" w:w="1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项目名称</w:t>
            </w:r>
          </w:p>
        </w:tc>
        <w:tc>
          <w:tcPr>
            <w:tcW w:type="dxa" w:w="3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投标服务工时报价</w:t>
            </w:r>
          </w:p>
        </w:tc>
        <w:tc>
          <w:tcPr>
            <w:tcW w:type="dxa" w:w="3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备注</w:t>
            </w:r>
          </w:p>
        </w:tc>
      </w:tr>
      <w:tr>
        <w:tc>
          <w:tcPr>
            <w:tcW w:type="dxa" w:w="16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2024年—2027年凤凰街社工站购买服务采购项目</w:t>
            </w: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投标服务工时：</w:t>
            </w:r>
            <w:r>
              <w:rPr>
                <w:sz w:val="21"/>
                <w:u w:val="single"/>
              </w:rPr>
              <w:t xml:space="preserve">       </w:t>
            </w:r>
            <w:r>
              <w:rPr>
                <w:sz w:val="21"/>
              </w:rPr>
              <w:t>小时</w:t>
            </w:r>
            <w:r>
              <w:rPr>
                <w:sz w:val="21"/>
              </w:rPr>
              <w:t>/年</w:t>
            </w:r>
          </w:p>
        </w:tc>
        <w:tc>
          <w:tcPr>
            <w:tcW w:type="dxa" w:w="31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1、每年工时总量最高不得超过项目年度专业服务总工时29560小时的110%，即32516小时；每年工时总量最低不得低于项目年度专业服务工时29560小时。</w:t>
            </w:r>
          </w:p>
          <w:p>
            <w:pPr>
              <w:pStyle w:val="null3"/>
              <w:ind w:firstLine="380"/>
              <w:jc w:val="both"/>
            </w:pPr>
            <w:r>
              <w:rPr>
                <w:sz w:val="21"/>
              </w:rPr>
              <w:t>2、项目三年服务期的最低专业服务总工时为88680小时；最高专业服务总工时为97548小时。</w:t>
            </w:r>
          </w:p>
          <w:p>
            <w:pPr>
              <w:pStyle w:val="null3"/>
              <w:ind w:firstLine="380"/>
              <w:jc w:val="both"/>
            </w:pPr>
            <w:r>
              <w:rPr>
                <w:sz w:val="21"/>
              </w:rPr>
              <w:t>3、投标人填报服务工时报价时应不超出上述区间范围，否则视为无效投标。价格分按照投标文件中本项目服务总工时报价计算。</w:t>
            </w:r>
          </w:p>
        </w:tc>
      </w:tr>
      <w:tr>
        <w:tc>
          <w:tcPr>
            <w:tcW w:type="dxa" w:w="1689"/>
            <w:vMerge/>
            <w:tcBorders>
              <w:top w:val="none" w:color="000000" w:sz="4"/>
              <w:left w:val="single" w:color="000000" w:sz="4"/>
              <w:bottom w:val="single" w:color="000000" w:sz="4"/>
              <w:right w:val="single" w:color="000000" w:sz="4"/>
            </w:tcBorders>
          </w:tcP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投标服务总工时：</w:t>
            </w:r>
            <w:r>
              <w:rPr>
                <w:sz w:val="21"/>
                <w:u w:val="single"/>
              </w:rPr>
              <w:t xml:space="preserve">       </w:t>
            </w:r>
            <w:r>
              <w:rPr>
                <w:sz w:val="21"/>
              </w:rPr>
              <w:t>小时</w:t>
            </w:r>
            <w:r>
              <w:rPr>
                <w:sz w:val="21"/>
              </w:rPr>
              <w:t>/三年</w:t>
            </w:r>
          </w:p>
        </w:tc>
        <w:tc>
          <w:tcPr>
            <w:tcW w:type="dxa" w:w="3105"/>
            <w:vMerge/>
            <w:tcBorders>
              <w:top w:val="none" w:color="000000" w:sz="4"/>
              <w:left w:val="single" w:color="000000" w:sz="4"/>
              <w:bottom w:val="single" w:color="000000" w:sz="4"/>
              <w:right w:val="single" w:color="000000" w:sz="4"/>
            </w:tcBorders>
          </w:tcPr>
          <w:p/>
        </w:tc>
      </w:tr>
    </w:tbl>
    <w:p>
      <w:pPr>
        <w:pStyle w:val="null3"/>
      </w:pPr>
    </w:p>
    <w:p>
      <w:pPr>
        <w:pStyle w:val="null3"/>
      </w:pPr>
      <w:r>
        <w:rPr/>
        <w:t>采购包1（2024年—2027年凤凰街社工站购买服务采购项目）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自合同签订起为期三年，合同一年一签。</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55%,在合同签订生效且收到中标人提供的正式发票等相关申请拨款资料之日起30个工作日内办理财政支付手续支付年度项目经费总额的55%（如中标单位为中小企业的，采购单位自收到发票后15日内完成资金支付流程）；</w:t>
            </w:r>
          </w:p>
          <w:p>
            <w:pPr>
              <w:pStyle w:val="null3"/>
            </w:pPr>
          </w:p>
          <w:p>
            <w:pPr>
              <w:pStyle w:val="null3"/>
            </w:pPr>
            <w:r>
              <w:rPr/>
              <w:t>2期：支付比例40%,完成项目年度中期评估且评估等级为合格以上（含合格）的，自收到中标人提供的正式发票等相关申请拨款资料之日起30个工作日内办理财政支付手续支付拨付年度项目经费总额的40%（如中标单位为中小企业的，采购单位自收到发票后15日内完成资金支付流程）；</w:t>
            </w:r>
          </w:p>
          <w:p>
            <w:pPr>
              <w:pStyle w:val="null3"/>
            </w:pPr>
          </w:p>
          <w:p>
            <w:pPr>
              <w:pStyle w:val="null3"/>
            </w:pPr>
            <w:r>
              <w:rPr/>
              <w:t>3期：支付比例5%,完成项目年度末期评估且评估等级为合格以上（含合格）的，自收到中标人提供的正式发票等相关申请拨款资料之日起30个工作日内办理财政支付手续支付拨付年度项目经费总额的5%（如中标单位为中小企业的，采购单位自收到发票后15日内完成资金支付流程）。 注：1、年度项目经费按照每年度的项目预算240万元进行计算。 2、每年度合同的款项均以人民币方式支付，办理财政支付手续前中标人应向采购人提交以下支付材料：①合同；②中标通知书；③等额有效的发票；④验收（评估）报告（加盖采购人公章）。 3、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无须向中标人承担延迟付款责任和违约责任。因财政预算审批、财政资金的下达、拨付等问题导致中标人收款延迟的采购人免责，中标人不得据此追究采购人的违约责任，且也不得以此为由中止履行、延迟履行或不履行合同义务。</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一）由所在区民政局根据市相关文件和要求，委托第三方对服务项目开展监督、检查、评估工作。评估包括中期评估、末期评估。评估由第三方评估机构、督导中心、镇人民政府（街道办事处）、区民政局四方共同实施。 （二）评估分为专业服务评估和财务评估，专业服务评估是指对项目管理、服务开展过程、服务质量等进行评估，财务评估是指对项目经费使用及管理情况等进行评估。服务及财务评估结果“合格”及以上等级的，方可按照合同予以拨款、续约。评估结果为“不合格”的，项目剩余经费不予拨付并终止合同，并相应追回有关资金。</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项目运营要求</w:t>
            </w:r>
          </w:p>
        </w:tc>
        <w:tc>
          <w:tcPr>
            <w:tcW w:type="dxa" w:w="2076"/>
          </w:tcPr>
          <w:p>
            <w:pPr>
              <w:pStyle w:val="null3"/>
              <w:jc w:val="left"/>
            </w:pPr>
            <w:r>
              <w:rPr/>
              <w:t>（一）★中标人应按照《中华人民共和国劳动法》的相关规定发放工资，服务人员工资不得低于广州市企业职工最低工资标准（工资不含按国家规定供应商必须支付的社会保险及其他应付费用）。 （二）★中标人应按照《中华人民共和国社会保险法》和《住房公积金管理条例》的相关规定，支付国家规定必须购买的社会保险费用和缴存住房公积金。 （三）中标人要严格按照疫情防控、三防、消防等安全管理要求，做好人员、场地、服务、设施设备等的防控及安全管理，确保项目实施过程安全规范有序。</w:t>
            </w:r>
          </w:p>
        </w:tc>
      </w:tr>
      <w:tr>
        <w:tc>
          <w:tcPr>
            <w:tcW w:type="dxa" w:w="2076"/>
          </w:tcPr>
          <w:p/>
        </w:tc>
        <w:tc>
          <w:tcPr>
            <w:tcW w:type="dxa" w:w="2076"/>
          </w:tcPr>
          <w:p>
            <w:pPr>
              <w:pStyle w:val="null3"/>
              <w:jc w:val="center"/>
            </w:pPr>
            <w:r>
              <w:rPr/>
              <w:t>2</w:t>
            </w:r>
          </w:p>
        </w:tc>
        <w:tc>
          <w:tcPr>
            <w:tcW w:type="dxa" w:w="2076"/>
          </w:tcPr>
          <w:p>
            <w:pPr>
              <w:pStyle w:val="null3"/>
              <w:jc w:val="left"/>
            </w:pPr>
            <w:r>
              <w:rPr/>
              <w:t>项目经费要求</w:t>
            </w:r>
          </w:p>
        </w:tc>
        <w:tc>
          <w:tcPr>
            <w:tcW w:type="dxa" w:w="2076"/>
          </w:tcPr>
          <w:p>
            <w:pPr>
              <w:pStyle w:val="null3"/>
              <w:jc w:val="left"/>
            </w:pPr>
            <w:r>
              <w:rPr/>
              <w:t>（一）经费总额：每年为人民币240万元（大写：贰佰肆拾万元整），含人员费用、服务质量保障费用及承接机构管理费用。 （二）项目经费根据《办法》及合同约定的方式分期拨付。 （三）中标人应严格按照《办法》规定规范使用项目经费，人员费用应当不低于项目经费总额的80%，服务质量保障费用及承接机构管理费用应当不高于项目经费总额的20%，其中，承接机构管理费用应当不高于项目经费总额的10%。甲方及所在区民政局或其他有关主管部门有权委托第三方对乙方使用经费情况进行财务审计、财务评估等。</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（一）中标人有以下行为之一，经调查核实的，采购人有权上报监管单位，依法单方面终止合同并追究其全部责任：  1.弄虚作假，提供虚假材料取得中标人资格的；  2.中标项目有转包、分包行为的；  3.经营情况发生重大变更，已经不具备承接中标供应项目能力的； 4.无正当理由拒绝履行合同向采购人供货的；  5.有行贿等不正当竞争行为的； 6.有其他违法违纪行为的。  （二）中标人如有违反《中华人民共和国政府采购法》及其实施条例的行为，采购人可单方面解除合同，所造成的一切损失均由中标人承担。 （三）中标人按合同约定不得转包、分包，否则采购人有权上报监管单位，并依法单方面终止合同，项目另行处理，中标人承担采购人由此受到的经济损失。</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社会工作服务</w:t>
            </w:r>
          </w:p>
        </w:tc>
        <w:tc>
          <w:tcPr>
            <w:tcW w:type="dxa" w:w="933"/>
          </w:tcPr>
          <w:p>
            <w:pPr>
              <w:pStyle w:val="null3"/>
              <w:jc w:val="left"/>
            </w:pPr>
            <w:r>
              <w:rPr/>
              <w:t>2024年—2027年凤凰街社工站购买服务采购项目</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2,400,000.00</w:t>
            </w:r>
          </w:p>
        </w:tc>
        <w:tc>
          <w:tcPr>
            <w:tcW w:type="dxa" w:w="933"/>
          </w:tcPr>
          <w:p>
            <w:pPr>
              <w:pStyle w:val="null3"/>
              <w:jc w:val="right"/>
            </w:pPr>
            <w:r>
              <w:rPr/>
              <w:t>7,200,000.00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2024年—2027年凤凰街社工站购买服务采购项目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b/>
                <w:sz w:val="21"/>
              </w:rPr>
              <w:t>（一）服务范围</w:t>
            </w:r>
          </w:p>
          <w:p>
            <w:pPr>
              <w:pStyle w:val="null3"/>
              <w:ind w:firstLine="420"/>
              <w:jc w:val="both"/>
            </w:pPr>
            <w:r>
              <w:rPr>
                <w:sz w:val="21"/>
              </w:rPr>
              <w:t>广州市</w:t>
            </w:r>
            <w:r>
              <w:rPr>
                <w:sz w:val="21"/>
              </w:rPr>
              <w:t>天河</w:t>
            </w:r>
            <w:r>
              <w:rPr>
                <w:sz w:val="21"/>
              </w:rPr>
              <w:t>区</w:t>
            </w:r>
            <w:r>
              <w:rPr>
                <w:sz w:val="21"/>
              </w:rPr>
              <w:t>凤凰</w:t>
            </w:r>
            <w:r>
              <w:rPr>
                <w:sz w:val="21"/>
              </w:rPr>
              <w:t>街管辖范围。</w:t>
            </w:r>
          </w:p>
          <w:p>
            <w:pPr>
              <w:pStyle w:val="null3"/>
              <w:ind w:firstLine="422"/>
              <w:jc w:val="both"/>
            </w:pPr>
            <w:r>
              <w:rPr>
                <w:b/>
                <w:sz w:val="21"/>
              </w:rPr>
              <w:t>（二）服务对象</w:t>
            </w:r>
          </w:p>
          <w:p>
            <w:pPr>
              <w:pStyle w:val="null3"/>
              <w:ind w:firstLine="420"/>
              <w:jc w:val="both"/>
            </w:pPr>
            <w:r>
              <w:rPr>
                <w:sz w:val="21"/>
              </w:rPr>
              <w:t>居住在</w:t>
            </w:r>
            <w:r>
              <w:rPr>
                <w:sz w:val="21"/>
              </w:rPr>
              <w:t>凤凰</w:t>
            </w:r>
            <w:r>
              <w:rPr>
                <w:sz w:val="21"/>
              </w:rPr>
              <w:t>街辖区内的困难群众和特殊群体</w:t>
            </w:r>
            <w:r>
              <w:rPr>
                <w:sz w:val="21"/>
              </w:rPr>
              <w:t>，主要包括低保对象、特困人员、低保边缘家庭（低收入困难家庭）成员、支出型困难家庭成员、残疾人、流浪乞讨人员、农村留守儿童、困境儿童（含孤儿、事实无人抚养儿童等）、单身特困母亲、农村留守妇女以及孤寡、空巢、独居、留守、失能、重残、计划生育特殊家庭等特殊困难老年人</w:t>
            </w:r>
            <w:r>
              <w:rPr>
                <w:sz w:val="21"/>
              </w:rPr>
              <w:t>。</w:t>
            </w:r>
          </w:p>
          <w:p>
            <w:pPr>
              <w:pStyle w:val="null3"/>
              <w:ind w:firstLine="422"/>
              <w:jc w:val="both"/>
            </w:pPr>
            <w:r>
              <w:rPr>
                <w:b/>
                <w:sz w:val="21"/>
              </w:rPr>
              <w:t>（三）服务目标</w:t>
            </w:r>
          </w:p>
          <w:p>
            <w:pPr>
              <w:pStyle w:val="null3"/>
              <w:ind w:firstLine="420"/>
              <w:jc w:val="both"/>
            </w:pPr>
            <w:r>
              <w:rPr>
                <w:sz w:val="21"/>
              </w:rPr>
              <w:t>1.项目三年的总体规划目标：主要以社会工作服务为主体，综合运用社会工作服务专业知识、方法和技能，为困难群众和特殊群体等提供兜底民生服务以及参与社区治理服务的平台，实现困难群众和特殊群体社会工作服务100%覆盖。</w:t>
            </w:r>
          </w:p>
          <w:p>
            <w:pPr>
              <w:pStyle w:val="null3"/>
              <w:ind w:firstLine="420"/>
              <w:jc w:val="both"/>
            </w:pPr>
            <w:r>
              <w:rPr>
                <w:sz w:val="21"/>
              </w:rPr>
              <w:t>2.项目年度阶段性服务目标：</w:t>
            </w:r>
          </w:p>
          <w:p>
            <w:pPr>
              <w:pStyle w:val="null3"/>
              <w:ind w:firstLine="420"/>
              <w:jc w:val="both"/>
            </w:pPr>
            <w:r>
              <w:rPr>
                <w:sz w:val="21"/>
              </w:rPr>
              <w:t>（</w:t>
            </w:r>
            <w:r>
              <w:rPr>
                <w:sz w:val="21"/>
              </w:rPr>
              <w:t>1）第一阶段（第一年）服务目标：</w:t>
            </w:r>
            <w:r>
              <w:rPr>
                <w:sz w:val="21"/>
              </w:rPr>
              <w:t>坚持党建引领，坚定服务政治导向，</w:t>
            </w:r>
            <w:r>
              <w:rPr>
                <w:sz w:val="21"/>
              </w:rPr>
              <w:t>识别在地困难群众和特殊群体区</w:t>
            </w:r>
            <w:r>
              <w:rPr>
                <w:sz w:val="21"/>
              </w:rPr>
              <w:t>别</w:t>
            </w:r>
            <w:r>
              <w:rPr>
                <w:sz w:val="21"/>
              </w:rPr>
              <w:t>不同服务对象的需求和问题</w:t>
            </w:r>
            <w:r>
              <w:rPr>
                <w:sz w:val="21"/>
              </w:rPr>
              <w:t>，</w:t>
            </w:r>
            <w:r>
              <w:rPr>
                <w:sz w:val="21"/>
              </w:rPr>
              <w:t>设置合</w:t>
            </w:r>
            <w:r>
              <w:rPr>
                <w:sz w:val="21"/>
              </w:rPr>
              <w:t>理的</w:t>
            </w:r>
            <w:r>
              <w:rPr>
                <w:sz w:val="21"/>
              </w:rPr>
              <w:t>服务目标和可行的项目服务计划</w:t>
            </w:r>
            <w:r>
              <w:rPr>
                <w:sz w:val="21"/>
              </w:rPr>
              <w:t>，</w:t>
            </w:r>
            <w:r>
              <w:rPr>
                <w:sz w:val="21"/>
              </w:rPr>
              <w:t>运用个案、小组、社区等社会工作专业方法开展服务。</w:t>
            </w:r>
          </w:p>
          <w:p>
            <w:pPr>
              <w:pStyle w:val="null3"/>
              <w:ind w:firstLine="420"/>
              <w:jc w:val="both"/>
            </w:pPr>
            <w:r>
              <w:rPr>
                <w:sz w:val="21"/>
              </w:rPr>
              <w:t>（</w:t>
            </w:r>
            <w:r>
              <w:rPr>
                <w:sz w:val="21"/>
              </w:rPr>
              <w:t>2）第二阶段（第二年）服务目标：</w:t>
            </w:r>
            <w:r>
              <w:rPr>
                <w:sz w:val="21"/>
              </w:rPr>
              <w:t>继续加强党建引领服务，</w:t>
            </w:r>
            <w:r>
              <w:rPr>
                <w:sz w:val="21"/>
              </w:rPr>
              <w:t>发挥</w:t>
            </w:r>
            <w:r>
              <w:rPr>
                <w:sz w:val="21"/>
              </w:rPr>
              <w:t>“五社联动”成效</w:t>
            </w:r>
            <w:r>
              <w:rPr>
                <w:sz w:val="21"/>
              </w:rPr>
              <w:t>，</w:t>
            </w:r>
            <w:r>
              <w:rPr>
                <w:sz w:val="21"/>
              </w:rPr>
              <w:t>推动社区设立社区慈善基金</w:t>
            </w:r>
            <w:r>
              <w:rPr>
                <w:sz w:val="21"/>
              </w:rPr>
              <w:t>，</w:t>
            </w:r>
            <w:r>
              <w:rPr>
                <w:sz w:val="21"/>
              </w:rPr>
              <w:t>培育发展志愿者骨干</w:t>
            </w:r>
            <w:r>
              <w:rPr>
                <w:sz w:val="21"/>
              </w:rPr>
              <w:t>，融合各社区资源建立兜底民生服务体系及参与社区治理服务的。</w:t>
            </w:r>
          </w:p>
          <w:p>
            <w:pPr>
              <w:pStyle w:val="null3"/>
              <w:ind w:firstLine="420"/>
              <w:jc w:val="both"/>
            </w:pPr>
            <w:r>
              <w:rPr>
                <w:sz w:val="21"/>
              </w:rPr>
              <w:t>（</w:t>
            </w:r>
            <w:r>
              <w:rPr>
                <w:sz w:val="21"/>
              </w:rPr>
              <w:t>3）</w:t>
            </w:r>
            <w:r>
              <w:rPr>
                <w:sz w:val="21"/>
              </w:rPr>
              <w:t>第三阶段（第三年）服务目标：深化</w:t>
            </w:r>
            <w:r>
              <w:rPr>
                <w:sz w:val="21"/>
              </w:rPr>
              <w:t>以党建引领为核心，社会组织、社区慈善基金、社区志愿者、居民等多元协同参与的社区服务网络，助力凤凰街构建</w:t>
            </w:r>
            <w:r>
              <w:rPr>
                <w:sz w:val="21"/>
              </w:rPr>
              <w:t>“人人有责、人人尽责、人人享有”的社会治理共同体。</w:t>
            </w:r>
          </w:p>
          <w:p>
            <w:pPr>
              <w:pStyle w:val="null3"/>
              <w:ind w:firstLine="422"/>
              <w:jc w:val="both"/>
            </w:pPr>
            <w:r>
              <w:rPr>
                <w:b/>
                <w:sz w:val="21"/>
              </w:rPr>
              <w:t>（四）服务内容</w:t>
            </w:r>
          </w:p>
          <w:p>
            <w:pPr>
              <w:pStyle w:val="null3"/>
              <w:ind w:firstLine="422"/>
              <w:jc w:val="both"/>
            </w:pPr>
            <w:r>
              <w:rPr>
                <w:b/>
                <w:sz w:val="21"/>
              </w:rPr>
              <w:t>1.整体服务内容</w:t>
            </w:r>
          </w:p>
          <w:p>
            <w:pPr>
              <w:pStyle w:val="null3"/>
              <w:ind w:firstLine="420"/>
              <w:jc w:val="both"/>
            </w:pPr>
            <w:r>
              <w:rPr>
                <w:sz w:val="21"/>
              </w:rPr>
              <w:t>需结合实际</w:t>
            </w:r>
            <w:r>
              <w:rPr>
                <w:sz w:val="21"/>
              </w:rPr>
              <w:t>，</w:t>
            </w:r>
            <w:r>
              <w:rPr>
                <w:sz w:val="21"/>
              </w:rPr>
              <w:t>制定项目需求、服务计划、服务指标等</w:t>
            </w:r>
            <w:r>
              <w:rPr>
                <w:sz w:val="21"/>
              </w:rPr>
              <w:t>，加强与</w:t>
            </w:r>
            <w:r>
              <w:rPr>
                <w:sz w:val="21"/>
              </w:rPr>
              <w:t>“双百工程”社工站直聘社工的服务协同与合作，</w:t>
            </w:r>
            <w:r>
              <w:rPr>
                <w:sz w:val="21"/>
              </w:rPr>
              <w:t>提供以下服务内容：宣传</w:t>
            </w:r>
            <w:r>
              <w:rPr>
                <w:sz w:val="21"/>
              </w:rPr>
              <w:t>党的二十大报告中提及在发展中保障和改善民生的</w:t>
            </w:r>
            <w:r>
              <w:rPr>
                <w:sz w:val="21"/>
              </w:rPr>
              <w:t>重要论述精神</w:t>
            </w:r>
            <w:r>
              <w:rPr>
                <w:sz w:val="21"/>
              </w:rPr>
              <w:t>及</w:t>
            </w:r>
            <w:r>
              <w:rPr>
                <w:sz w:val="21"/>
              </w:rPr>
              <w:t>党和政府的民生保障政策；为困难群众和特殊群体统筹提供</w:t>
            </w:r>
            <w:r>
              <w:rPr>
                <w:sz w:val="21"/>
              </w:rPr>
              <w:t>协助</w:t>
            </w:r>
            <w:r>
              <w:rPr>
                <w:sz w:val="21"/>
              </w:rPr>
              <w:t>政策落实、心理疏导、资源链接、能力提升、社会融入等社会工作专业服务；驻扎社区，结合村（居）委和社区群众对社会工作服务的需求，发展社区社会组织，动员社区志愿者参与服务，链接整合社区公益慈善资源，建立健全社区、社会组织、社会工作者、社区志愿者、社会慈善资源</w:t>
            </w:r>
            <w:r>
              <w:rPr>
                <w:sz w:val="21"/>
              </w:rPr>
              <w:t>“五社联动”机制，全面激发社区活力，推动社区治理专业化、精细化；积极参与粤港澳大湾区社会工作合作交流，探索创新服务模式；完成镇人民政府（街道办事处）交办的其他民生服务工作。</w:t>
            </w:r>
          </w:p>
          <w:p>
            <w:pPr>
              <w:pStyle w:val="null3"/>
              <w:ind w:firstLine="422"/>
              <w:jc w:val="both"/>
            </w:pPr>
            <w:r>
              <w:rPr>
                <w:b/>
                <w:sz w:val="21"/>
              </w:rPr>
              <w:t>2.具体服务要求</w:t>
            </w:r>
          </w:p>
          <w:p>
            <w:pPr>
              <w:pStyle w:val="null3"/>
              <w:ind w:firstLine="420"/>
              <w:jc w:val="both"/>
            </w:pPr>
            <w:r>
              <w:rPr>
                <w:sz w:val="21"/>
              </w:rPr>
              <w:t>（</w:t>
            </w:r>
            <w:r>
              <w:rPr>
                <w:sz w:val="21"/>
              </w:rPr>
              <w:t>1）</w:t>
            </w:r>
            <w:r>
              <w:rPr>
                <w:sz w:val="21"/>
              </w:rPr>
              <w:t>项目应按照《办法》有关要求，合理、科学利用社工站和社工点的服务阵地，在镇（街）统筹指导下，强化与直聘社工服务合作与转介，充分发挥专业优势，积极做好困难群众和特殊群体兜底保障服务。在此基础上，依法、有序参与社区治理，</w:t>
            </w:r>
            <w:r>
              <w:rPr>
                <w:sz w:val="21"/>
              </w:rPr>
              <w:t>配合</w:t>
            </w:r>
            <w:r>
              <w:rPr>
                <w:sz w:val="21"/>
              </w:rPr>
              <w:t>政府有关部门做好疫情防控、应急救灾等服务</w:t>
            </w:r>
            <w:r>
              <w:rPr>
                <w:sz w:val="21"/>
              </w:rPr>
              <w:t>：</w:t>
            </w:r>
          </w:p>
          <w:p>
            <w:pPr>
              <w:pStyle w:val="null3"/>
              <w:ind w:firstLine="422"/>
              <w:jc w:val="both"/>
            </w:pPr>
            <w:r>
              <w:rPr>
                <w:b/>
                <w:sz w:val="21"/>
              </w:rPr>
              <w:t>一是</w:t>
            </w:r>
            <w:r>
              <w:rPr>
                <w:sz w:val="21"/>
              </w:rPr>
              <w:t>以社区为载体、以家庭为单位，运用社会工作专业理念、方法与技能，开展民生政策宣传，协助落实民生保障政策，为困难群众和特殊群体统筹提供情绪疏导、心理抚慰、精神关爱、关系调适、能力建设、资源链接、社会融入等方面专业服务，</w:t>
            </w:r>
            <w:r>
              <w:rPr>
                <w:sz w:val="21"/>
              </w:rPr>
              <w:t>系统改善服务对象的生存发展困难和问题，增强服务对象的社会支持网络，提升服务对象生存发展能力</w:t>
            </w:r>
            <w:r>
              <w:rPr>
                <w:sz w:val="21"/>
              </w:rPr>
              <w:t>，配合支持镇（街）全面推进乡村振兴等有关工作，确保困难群众和特殊群体社会工作专业服务</w:t>
            </w:r>
            <w:r>
              <w:rPr>
                <w:sz w:val="21"/>
              </w:rPr>
              <w:t>100%覆盖；</w:t>
            </w:r>
          </w:p>
          <w:p>
            <w:pPr>
              <w:pStyle w:val="null3"/>
              <w:ind w:firstLine="422"/>
              <w:jc w:val="both"/>
            </w:pPr>
            <w:r>
              <w:rPr>
                <w:b/>
                <w:sz w:val="21"/>
              </w:rPr>
              <w:t>二是</w:t>
            </w:r>
            <w:r>
              <w:rPr>
                <w:sz w:val="21"/>
              </w:rPr>
              <w:t>以化解社区困难群众和特殊群体的问题为导向，依托社区慈善</w:t>
            </w:r>
            <w:r>
              <w:rPr>
                <w:sz w:val="21"/>
              </w:rPr>
              <w:t>工作</w:t>
            </w:r>
            <w:r>
              <w:rPr>
                <w:sz w:val="21"/>
              </w:rPr>
              <w:t>站、</w:t>
            </w:r>
            <w:r>
              <w:rPr>
                <w:sz w:val="21"/>
              </w:rPr>
              <w:t>广州</w:t>
            </w:r>
            <w:r>
              <w:rPr>
                <w:sz w:val="21"/>
              </w:rPr>
              <w:t>“公益时间”</w:t>
            </w:r>
            <w:r>
              <w:rPr>
                <w:sz w:val="21"/>
              </w:rPr>
              <w:t>志愿服务站点等</w:t>
            </w:r>
            <w:r>
              <w:rPr>
                <w:sz w:val="21"/>
              </w:rPr>
              <w:t>，</w:t>
            </w:r>
            <w:r>
              <w:rPr>
                <w:sz w:val="21"/>
              </w:rPr>
              <w:t>积极培育</w:t>
            </w:r>
            <w:r>
              <w:rPr>
                <w:sz w:val="21"/>
              </w:rPr>
              <w:t>社区社会组织、社区基金、社区志愿者等，运用</w:t>
            </w:r>
            <w:r>
              <w:rPr>
                <w:sz w:val="21"/>
              </w:rPr>
              <w:t>“社工+慈善</w:t>
            </w:r>
            <w:r>
              <w:rPr>
                <w:sz w:val="21"/>
              </w:rPr>
              <w:t>+志愿服务</w:t>
            </w:r>
            <w:r>
              <w:rPr>
                <w:sz w:val="21"/>
              </w:rPr>
              <w:t>”融合发展策略，</w:t>
            </w:r>
            <w:r>
              <w:rPr>
                <w:sz w:val="21"/>
              </w:rPr>
              <w:t>发展壮大志愿者队伍</w:t>
            </w:r>
            <w:r>
              <w:rPr>
                <w:sz w:val="21"/>
              </w:rPr>
              <w:t>，整合链接社区慈善资源，建立健全社区、社会组织、社会工作者、社区志愿者、社会慈善资源</w:t>
            </w:r>
            <w:r>
              <w:rPr>
                <w:sz w:val="21"/>
              </w:rPr>
              <w:t>“五社联动”机制，全面激发社区共建</w:t>
            </w:r>
            <w:r>
              <w:rPr>
                <w:sz w:val="21"/>
              </w:rPr>
              <w:t>共治</w:t>
            </w:r>
            <w:r>
              <w:rPr>
                <w:sz w:val="21"/>
              </w:rPr>
              <w:t>活力，推动社区治理专业化、精细化；</w:t>
            </w:r>
          </w:p>
          <w:p>
            <w:pPr>
              <w:pStyle w:val="null3"/>
              <w:ind w:firstLine="422"/>
              <w:jc w:val="both"/>
            </w:pPr>
            <w:r>
              <w:rPr>
                <w:b/>
                <w:sz w:val="21"/>
              </w:rPr>
              <w:t>三是</w:t>
            </w:r>
            <w:r>
              <w:rPr>
                <w:sz w:val="21"/>
              </w:rPr>
              <w:t>配合镇（街）</w:t>
            </w:r>
            <w:r>
              <w:rPr>
                <w:sz w:val="21"/>
              </w:rPr>
              <w:t>参与疫情防控</w:t>
            </w:r>
            <w:r>
              <w:rPr>
                <w:sz w:val="21"/>
              </w:rPr>
              <w:t>、</w:t>
            </w:r>
            <w:r>
              <w:rPr>
                <w:sz w:val="21"/>
              </w:rPr>
              <w:t>应急救灾、突发事件处置等公共应急服务，</w:t>
            </w:r>
            <w:r>
              <w:rPr>
                <w:sz w:val="21"/>
              </w:rPr>
              <w:t>发挥</w:t>
            </w:r>
            <w:r>
              <w:rPr>
                <w:sz w:val="21"/>
              </w:rPr>
              <w:t>“红棉</w:t>
            </w:r>
            <w:r>
              <w:rPr>
                <w:sz w:val="21"/>
              </w:rPr>
              <w:t>守护</w:t>
            </w:r>
            <w:r>
              <w:rPr>
                <w:sz w:val="21"/>
              </w:rPr>
              <w:t>热线</w:t>
            </w:r>
            <w:r>
              <w:rPr>
                <w:sz w:val="21"/>
              </w:rPr>
              <w:t>”</w:t>
            </w:r>
            <w:r>
              <w:rPr>
                <w:sz w:val="21"/>
              </w:rPr>
              <w:t>作用</w:t>
            </w:r>
            <w:r>
              <w:rPr>
                <w:sz w:val="21"/>
              </w:rPr>
              <w:t>，提供心理</w:t>
            </w:r>
            <w:r>
              <w:rPr>
                <w:sz w:val="21"/>
              </w:rPr>
              <w:t>疏导、情绪支持、保障支持等服务</w:t>
            </w:r>
            <w:r>
              <w:rPr>
                <w:sz w:val="21"/>
              </w:rPr>
              <w:t>，</w:t>
            </w:r>
            <w:r>
              <w:rPr>
                <w:sz w:val="21"/>
              </w:rPr>
              <w:t>协助</w:t>
            </w:r>
            <w:r>
              <w:rPr>
                <w:sz w:val="21"/>
              </w:rPr>
              <w:t>处理困难群众和特殊群体面临的紧急困难。</w:t>
            </w:r>
          </w:p>
          <w:p>
            <w:pPr>
              <w:pStyle w:val="null3"/>
              <w:ind w:firstLine="422"/>
              <w:jc w:val="both"/>
            </w:pPr>
            <w:r>
              <w:rPr>
                <w:b/>
                <w:sz w:val="21"/>
              </w:rPr>
              <w:t>（</w:t>
            </w:r>
            <w:r>
              <w:rPr>
                <w:b/>
                <w:sz w:val="21"/>
              </w:rPr>
              <w:t>2）重点人群服务与一般性人群服务</w:t>
            </w:r>
          </w:p>
          <w:p>
            <w:pPr>
              <w:pStyle w:val="null3"/>
              <w:ind w:firstLine="422"/>
              <w:jc w:val="both"/>
            </w:pPr>
            <w:r>
              <w:rPr>
                <w:b/>
                <w:sz w:val="21"/>
              </w:rPr>
              <w:t>1.必选的重点服务：</w:t>
            </w:r>
            <w:r>
              <w:rPr>
                <w:sz w:val="21"/>
              </w:rPr>
              <w:t>面向低保对象、低保边缘家庭成员、特困人员、支出型困难家庭成员、困境儿童、留守老人、孤寡老人、独居老人、特殊困难重度残疾人等困难群众和特殊群体的兜底民生保障服务是必选的优先重点服务</w:t>
            </w:r>
            <w:r>
              <w:rPr>
                <w:sz w:val="21"/>
              </w:rPr>
              <w:t>，精准识别不同兜底服务对象的需求和问题，按照分层分类服务的原则，提供系统</w:t>
            </w:r>
            <w:r>
              <w:rPr>
                <w:sz w:val="21"/>
              </w:rPr>
              <w:t>性、持续性</w:t>
            </w:r>
            <w:r>
              <w:rPr>
                <w:sz w:val="21"/>
              </w:rPr>
              <w:t>服务和社会支持</w:t>
            </w:r>
            <w:r>
              <w:rPr>
                <w:sz w:val="21"/>
              </w:rPr>
              <w:t>，实现对</w:t>
            </w:r>
            <w:r>
              <w:rPr>
                <w:sz w:val="21"/>
              </w:rPr>
              <w:t>兜底服务对象</w:t>
            </w:r>
            <w:r>
              <w:rPr>
                <w:sz w:val="21"/>
              </w:rPr>
              <w:t>的服务</w:t>
            </w:r>
            <w:r>
              <w:rPr>
                <w:sz w:val="21"/>
              </w:rPr>
              <w:t>全覆盖</w:t>
            </w:r>
            <w:r>
              <w:rPr>
                <w:sz w:val="21"/>
              </w:rPr>
              <w:t>。</w:t>
            </w:r>
            <w:r>
              <w:rPr>
                <w:sz w:val="21"/>
              </w:rPr>
              <w:t>在做好民生兜底保障服务的基础上，</w:t>
            </w:r>
            <w:r>
              <w:rPr>
                <w:sz w:val="21"/>
              </w:rPr>
              <w:t>项目</w:t>
            </w:r>
            <w:r>
              <w:rPr>
                <w:sz w:val="21"/>
              </w:rPr>
              <w:t>可以依据在地服务需求和实际情况量力而行，与</w:t>
            </w:r>
            <w:r>
              <w:rPr>
                <w:sz w:val="21"/>
              </w:rPr>
              <w:t>凤凰街道</w:t>
            </w:r>
            <w:r>
              <w:rPr>
                <w:sz w:val="21"/>
              </w:rPr>
              <w:t>协商，合理选择非兜底性困境群体（如包括非兜底的困境妇女儿童、困境残障人士、老养残家庭等）开展相关服务。</w:t>
            </w:r>
          </w:p>
          <w:p>
            <w:pPr>
              <w:pStyle w:val="null3"/>
              <w:ind w:firstLine="420"/>
              <w:jc w:val="both"/>
            </w:pPr>
            <w:r>
              <w:rPr>
                <w:sz w:val="21"/>
              </w:rPr>
              <w:t>若在地社区内没有低保、低收等《用户需求书（范本）》已列明的兜底服务对象的或兜底服务对象总量较少的，由</w:t>
            </w:r>
            <w:r>
              <w:rPr>
                <w:sz w:val="21"/>
              </w:rPr>
              <w:t>凤凰街道</w:t>
            </w:r>
            <w:r>
              <w:rPr>
                <w:sz w:val="21"/>
              </w:rPr>
              <w:t>依据实际情况调整设立面向其他困境群体的服务。在实际服务中遇到或发现相关社区困境群体且需要社工服务的，可及时调整纳入。</w:t>
            </w:r>
          </w:p>
          <w:p>
            <w:pPr>
              <w:pStyle w:val="null3"/>
              <w:ind w:firstLine="422"/>
              <w:jc w:val="both"/>
            </w:pPr>
            <w:r>
              <w:rPr>
                <w:b/>
                <w:sz w:val="21"/>
              </w:rPr>
              <w:t>2.自选的非重点服务：</w:t>
            </w:r>
            <w:r>
              <w:rPr>
                <w:sz w:val="21"/>
              </w:rPr>
              <w:t>自选的非重点服务是指由</w:t>
            </w:r>
            <w:r>
              <w:rPr>
                <w:sz w:val="21"/>
              </w:rPr>
              <w:t>凤凰街道</w:t>
            </w:r>
            <w:r>
              <w:rPr>
                <w:sz w:val="21"/>
              </w:rPr>
              <w:t>依据实际情况调整选择面向非兜底性困境服务对象或一般性的妇儿、长者、青少年等群体的相关服务。自选的服务由</w:t>
            </w:r>
            <w:r>
              <w:rPr>
                <w:sz w:val="21"/>
              </w:rPr>
              <w:t>凤凰街道</w:t>
            </w:r>
            <w:r>
              <w:rPr>
                <w:sz w:val="21"/>
              </w:rPr>
              <w:t>依据在地社区的人口结构、社区资源、社区公共服务等实际情况，选择设立非兜底性困境群体服务或广大群众较为迫切且受众面广的普惠性、发展性和预防性服务等。</w:t>
            </w:r>
          </w:p>
          <w:p>
            <w:pPr>
              <w:pStyle w:val="null3"/>
              <w:ind w:firstLine="422"/>
              <w:jc w:val="both"/>
            </w:pPr>
            <w:r>
              <w:rPr>
                <w:b/>
                <w:sz w:val="21"/>
              </w:rPr>
              <w:t>——非兜底性困境群体服务：</w:t>
            </w:r>
            <w:r>
              <w:rPr>
                <w:sz w:val="21"/>
              </w:rPr>
              <w:t>围绕非兜底性的</w:t>
            </w:r>
            <w:r>
              <w:rPr>
                <w:sz w:val="21"/>
              </w:rPr>
              <w:t>妇女儿童</w:t>
            </w:r>
            <w:r>
              <w:rPr>
                <w:sz w:val="21"/>
              </w:rPr>
              <w:t>、残障精康人士、自闭症患者、脑退化症长者、老养残家庭等困境群体的服务需求，提供包括但不限于心理健康、认知矫治、行为矫治、社会参与、人际互助等社工服务，以有效帮助相关服务对象缓解面临的困难和问题。</w:t>
            </w:r>
          </w:p>
          <w:p>
            <w:pPr>
              <w:pStyle w:val="null3"/>
              <w:ind w:firstLine="422"/>
              <w:jc w:val="both"/>
            </w:pPr>
            <w:r>
              <w:rPr>
                <w:b/>
                <w:sz w:val="21"/>
              </w:rPr>
              <w:t>——一般性青少年服务：</w:t>
            </w:r>
            <w:r>
              <w:rPr>
                <w:sz w:val="21"/>
              </w:rPr>
              <w:t>围绕一般性青少年健康成长多样化需求，整合利用社区、家庭、学校和社会资源，为有需要的青少年（特别是边缘青少年、</w:t>
            </w:r>
            <w:r>
              <w:rPr>
                <w:sz w:val="21"/>
              </w:rPr>
              <w:t>不良行为</w:t>
            </w:r>
            <w:r>
              <w:rPr>
                <w:sz w:val="21"/>
              </w:rPr>
              <w:t>青少年）搭建成长发展的社会支持网络和平台，适时提供包括个案跟进、行为矫正、人际拓展、能力提升、兴趣发展等多元化服务。</w:t>
            </w:r>
          </w:p>
          <w:p>
            <w:pPr>
              <w:pStyle w:val="null3"/>
              <w:ind w:firstLine="422"/>
              <w:jc w:val="both"/>
            </w:pPr>
            <w:r>
              <w:rPr>
                <w:b/>
                <w:sz w:val="21"/>
              </w:rPr>
              <w:t>——一般性长者服务：</w:t>
            </w:r>
            <w:r>
              <w:rPr>
                <w:sz w:val="21"/>
              </w:rPr>
              <w:t>以社区一般性长者的实际需求为导向，依托和整合社区、家庭、单位等社会资源，从心理关怀、生活照顾、文体康乐、人际互助、兴趣发展、社会参与等多个层面，为有需要的长者提供预防性、支援性、治疗性等多样化服务，提升长者生活品质。</w:t>
            </w:r>
          </w:p>
          <w:p>
            <w:pPr>
              <w:pStyle w:val="null3"/>
              <w:ind w:firstLine="422"/>
              <w:jc w:val="both"/>
            </w:pPr>
            <w:r>
              <w:rPr>
                <w:b/>
                <w:sz w:val="21"/>
              </w:rPr>
              <w:t>——一般性家庭服务（含妇女儿童服务）：</w:t>
            </w:r>
            <w:r>
              <w:rPr>
                <w:sz w:val="21"/>
              </w:rPr>
              <w:t>围绕夫妻关系、亲子关系、家庭互动、家庭功能、家庭结构等方面的服务需求，挖掘家庭成员的共同参与能力和优势，培育守望相助的家庭和邻里氛围，为社区内的家庭（特别是单亲家庭、困难家庭、</w:t>
            </w:r>
            <w:r>
              <w:rPr>
                <w:sz w:val="21"/>
              </w:rPr>
              <w:t>来穗人员</w:t>
            </w:r>
            <w:r>
              <w:rPr>
                <w:sz w:val="21"/>
              </w:rPr>
              <w:t>家庭等）提供必要的支持和援助，提供包括个案咨询、资源</w:t>
            </w:r>
            <w:r>
              <w:rPr>
                <w:sz w:val="21"/>
              </w:rPr>
              <w:t>链接</w:t>
            </w:r>
            <w:r>
              <w:rPr>
                <w:sz w:val="21"/>
              </w:rPr>
              <w:t>、定期探访等专业服务。</w:t>
            </w:r>
          </w:p>
          <w:p>
            <w:pPr>
              <w:pStyle w:val="null3"/>
              <w:ind w:firstLine="422"/>
              <w:jc w:val="both"/>
            </w:pPr>
            <w:r>
              <w:rPr>
                <w:b/>
                <w:sz w:val="21"/>
              </w:rPr>
              <w:t>——社区发展服务：</w:t>
            </w:r>
            <w:r>
              <w:rPr>
                <w:sz w:val="21"/>
              </w:rPr>
              <w:t>围绕社区发展和公共服务问题及需求，整合社区内外资源，培育社区</w:t>
            </w:r>
            <w:r>
              <w:rPr>
                <w:sz w:val="21"/>
              </w:rPr>
              <w:t>社会</w:t>
            </w:r>
            <w:r>
              <w:rPr>
                <w:sz w:val="21"/>
              </w:rPr>
              <w:t>组织，提升社区居民的参与；着力社区倡导、社区教育、社区研究等服务，充分发挥第三方角色，协助在地政府部门提升社区服务水平，完善</w:t>
            </w:r>
            <w:r>
              <w:rPr>
                <w:sz w:val="21"/>
              </w:rPr>
              <w:t>基层社会治理</w:t>
            </w:r>
            <w:r>
              <w:rPr>
                <w:sz w:val="21"/>
              </w:rPr>
              <w:t>体系。</w:t>
            </w:r>
          </w:p>
          <w:p>
            <w:pPr>
              <w:pStyle w:val="null3"/>
              <w:ind w:firstLine="422"/>
              <w:jc w:val="both"/>
            </w:pPr>
            <w:r>
              <w:rPr>
                <w:b/>
                <w:sz w:val="21"/>
              </w:rPr>
              <w:t>——其他服务：</w:t>
            </w:r>
            <w:r>
              <w:rPr>
                <w:sz w:val="21"/>
              </w:rPr>
              <w:t>依据凤凰街道在地居民及社区的实际需求，结合凤凰街道辖区自然资源优势，采取</w:t>
            </w:r>
            <w:r>
              <w:rPr>
                <w:sz w:val="21"/>
              </w:rPr>
              <w:t>“社工+志愿+慈善”的服务模式助力辖内困难群体帮扶及社区治理工作开展。关注社区问题或者街道重点工作，提供公益服务，有效回应社区需求，形成社区公益服务互助氛围。</w:t>
            </w:r>
          </w:p>
          <w:p>
            <w:pPr>
              <w:pStyle w:val="null3"/>
              <w:ind w:firstLine="422"/>
              <w:jc w:val="both"/>
            </w:pPr>
            <w:r>
              <w:rPr>
                <w:b/>
                <w:sz w:val="21"/>
              </w:rPr>
              <w:t>（五）专业方法运用及要求</w:t>
            </w:r>
          </w:p>
          <w:p>
            <w:pPr>
              <w:pStyle w:val="null3"/>
              <w:ind w:firstLine="422"/>
              <w:jc w:val="both"/>
            </w:pPr>
            <w:r>
              <w:rPr>
                <w:b/>
                <w:sz w:val="21"/>
              </w:rPr>
              <w:t>1.专业方法。</w:t>
            </w:r>
            <w:r>
              <w:rPr>
                <w:sz w:val="21"/>
              </w:rPr>
              <w:t>项目服务团队应运用社会工作个案、小组和社区服务等专业服务方法为有需要的个人、家庭和社区单位提供适切服务，回应服务对象需求。</w:t>
            </w:r>
          </w:p>
          <w:p>
            <w:pPr>
              <w:pStyle w:val="null3"/>
              <w:ind w:firstLine="422"/>
              <w:jc w:val="both"/>
            </w:pPr>
            <w:r>
              <w:rPr>
                <w:b/>
                <w:sz w:val="21"/>
              </w:rPr>
              <w:t>（</w:t>
            </w:r>
            <w:r>
              <w:rPr>
                <w:b/>
                <w:sz w:val="21"/>
              </w:rPr>
              <w:t>1）个案工作：</w:t>
            </w:r>
            <w:r>
              <w:rPr>
                <w:sz w:val="21"/>
              </w:rPr>
              <w:t>指社会工作者遵循基本的社会工作专业价值理念，运用科学的专业方法，以个别化的方式为遭遇困难的个人或</w:t>
            </w:r>
            <w:r>
              <w:rPr>
                <w:sz w:val="21"/>
              </w:rPr>
              <w:t>家庭</w:t>
            </w:r>
            <w:r>
              <w:rPr>
                <w:sz w:val="21"/>
              </w:rPr>
              <w:t>提供的心理辅导、情绪疏导、行为认知矫正、资源链接等</w:t>
            </w:r>
            <w:r>
              <w:rPr>
                <w:sz w:val="21"/>
              </w:rPr>
              <w:t>服务</w:t>
            </w:r>
            <w:r>
              <w:rPr>
                <w:sz w:val="21"/>
              </w:rPr>
              <w:t>，以帮助个人或家庭消减压力、缓解困难、挖掘生命潜能，不断提高个人和家庭的</w:t>
            </w:r>
            <w:r>
              <w:rPr>
                <w:sz w:val="21"/>
              </w:rPr>
              <w:t>生活质量</w:t>
            </w:r>
            <w:r>
              <w:rPr>
                <w:sz w:val="21"/>
              </w:rPr>
              <w:t>。个案服务包括咨询个案和专业个案。咨询个案是指可在短时间内通过提供</w:t>
            </w:r>
            <w:r>
              <w:rPr>
                <w:sz w:val="21"/>
              </w:rPr>
              <w:t>1</w:t>
            </w:r>
            <w:r>
              <w:rPr>
                <w:sz w:val="21"/>
              </w:rPr>
              <w:t>—</w:t>
            </w:r>
            <w:r>
              <w:rPr>
                <w:sz w:val="21"/>
              </w:rPr>
              <w:t>2次的政策、就业、法律等简短的咨询性服务，有效满足服务对象需求的个案服务；专业个案是指服务对象面临的问题和困难较复杂，无法仅靠简短的咨询服务解决，需要通过提供较长时间的跟踪服务来帮助其解决所面临的心理、认知、行为和人际关系等层面的障碍问题或困境，一般</w:t>
            </w:r>
            <w:r>
              <w:rPr>
                <w:sz w:val="21"/>
              </w:rPr>
              <w:t>至少需要</w:t>
            </w:r>
            <w:r>
              <w:rPr>
                <w:sz w:val="21"/>
              </w:rPr>
              <w:t>5次</w:t>
            </w:r>
            <w:r>
              <w:rPr>
                <w:sz w:val="21"/>
              </w:rPr>
              <w:t>的社工专业服务。</w:t>
            </w:r>
          </w:p>
          <w:p>
            <w:pPr>
              <w:pStyle w:val="null3"/>
              <w:ind w:firstLine="422"/>
              <w:jc w:val="both"/>
            </w:pPr>
            <w:r>
              <w:rPr>
                <w:b/>
                <w:sz w:val="21"/>
              </w:rPr>
              <w:t>（</w:t>
            </w:r>
            <w:r>
              <w:rPr>
                <w:b/>
                <w:sz w:val="21"/>
              </w:rPr>
              <w:t>2）小组工作：</w:t>
            </w:r>
            <w:r>
              <w:rPr>
                <w:sz w:val="21"/>
              </w:rPr>
              <w:t>指以团体或小群体为服务对象，并通过运用小组或团体的资源、支持等为其成员提供长期持续的支持性、照护性、发展性或预防性等服务的方法。其目的是为成员培育和建设一个团体或小组形式的社会支持网络或平台，使成员个人能借助小组集体支持和资源，提升自身应对困难的能力，改善其社会无助处境。小组服务通过协调个人与个人、个人与团体和团体与团体之间的社会关系，发挥小组的社会正向功能，促进成员的进步与健康发展。小组服务应按照阶段性发展状况安排服务活动次数</w:t>
            </w:r>
            <w:r>
              <w:rPr>
                <w:sz w:val="21"/>
              </w:rPr>
              <w:t>，</w:t>
            </w:r>
            <w:r>
              <w:rPr>
                <w:sz w:val="21"/>
              </w:rPr>
              <w:t>活动次数一般不少于</w:t>
            </w:r>
            <w:r>
              <w:rPr>
                <w:sz w:val="21"/>
              </w:rPr>
              <w:t>3次，每次参与小组活动的人数</w:t>
            </w:r>
            <w:r>
              <w:rPr>
                <w:sz w:val="21"/>
              </w:rPr>
              <w:t>为</w:t>
            </w:r>
            <w:r>
              <w:rPr>
                <w:sz w:val="21"/>
              </w:rPr>
              <w:t>3人及以上</w:t>
            </w:r>
            <w:r>
              <w:rPr>
                <w:sz w:val="21"/>
              </w:rPr>
              <w:t>。</w:t>
            </w:r>
          </w:p>
          <w:p>
            <w:pPr>
              <w:pStyle w:val="null3"/>
              <w:ind w:firstLine="422"/>
              <w:jc w:val="both"/>
            </w:pPr>
            <w:r>
              <w:rPr>
                <w:b/>
                <w:sz w:val="21"/>
              </w:rPr>
              <w:t>（</w:t>
            </w:r>
            <w:r>
              <w:rPr>
                <w:b/>
                <w:sz w:val="21"/>
              </w:rPr>
              <w:t>3）社区工作：</w:t>
            </w:r>
            <w:r>
              <w:rPr>
                <w:sz w:val="21"/>
              </w:rPr>
              <w:t>指以促进整个社区发展为目标的社会工作服务方法，是在党和政府的领导下，社工机构依靠社区力量，整合社会资源，促进社区进步和发展的宏观层面的社会服务。其主要是强化社区正向功能，提升社区参与，优化社区关系，预防和缓解社区问题，</w:t>
            </w:r>
            <w:r>
              <w:rPr>
                <w:sz w:val="21"/>
              </w:rPr>
              <w:t>促进社区</w:t>
            </w:r>
            <w:r>
              <w:rPr>
                <w:sz w:val="21"/>
              </w:rPr>
              <w:t>政治、经济、文化、环境协调健康发展，不断提高社区成员的生活水平和生活质量的过程。社区工作的内容包括社区公共问题介入、社区营造、社区文化保育、社区公益慈善、社区志愿服务、社区组织和社区领袖培育等。</w:t>
            </w:r>
          </w:p>
          <w:p>
            <w:pPr>
              <w:pStyle w:val="null3"/>
              <w:ind w:firstLine="422"/>
              <w:jc w:val="both"/>
            </w:pPr>
            <w:r>
              <w:rPr>
                <w:b/>
                <w:sz w:val="21"/>
              </w:rPr>
              <w:t>（</w:t>
            </w:r>
            <w:r>
              <w:rPr>
                <w:b/>
                <w:sz w:val="21"/>
              </w:rPr>
              <w:t>六</w:t>
            </w:r>
            <w:r>
              <w:rPr>
                <w:b/>
                <w:sz w:val="21"/>
              </w:rPr>
              <w:t>）服务人员</w:t>
            </w:r>
          </w:p>
          <w:p>
            <w:pPr>
              <w:pStyle w:val="null3"/>
              <w:ind w:firstLine="480"/>
              <w:jc w:val="left"/>
            </w:pPr>
            <w:r>
              <w:rPr>
                <w:sz w:val="21"/>
              </w:rPr>
              <w:t>根据《办法》要求，</w:t>
            </w:r>
            <w:r>
              <w:rPr>
                <w:sz w:val="21"/>
              </w:rPr>
              <w:t>原则上按每年</w:t>
            </w:r>
            <w:r>
              <w:rPr>
                <w:sz w:val="21"/>
              </w:rPr>
              <w:t>12万元/名的标准配备全职社工</w:t>
            </w:r>
            <w:r>
              <w:rPr>
                <w:sz w:val="21"/>
                <w:u w:val="single"/>
              </w:rPr>
              <w:t>20</w:t>
            </w:r>
            <w:r>
              <w:rPr>
                <w:sz w:val="21"/>
              </w:rPr>
              <w:t>名</w:t>
            </w:r>
            <w:r>
              <w:rPr>
                <w:sz w:val="21"/>
              </w:rPr>
              <w:t>，</w:t>
            </w:r>
            <w:r>
              <w:rPr>
                <w:sz w:val="21"/>
              </w:rPr>
              <w:t>机构管理人员、财务人员、行政、保洁、安保等人员不得计入项目人员。</w:t>
            </w:r>
            <w:r>
              <w:rPr>
                <w:sz w:val="21"/>
              </w:rPr>
              <w:t>项目采购服务周期内应当逐年提高持证社工比例，第一年持证社工比例应当不低于</w:t>
            </w:r>
            <w:r>
              <w:rPr>
                <w:sz w:val="21"/>
              </w:rPr>
              <w:t>1/2，第三年持证社工比例应当不低于2/3。</w:t>
            </w:r>
          </w:p>
          <w:p>
            <w:pPr>
              <w:pStyle w:val="null3"/>
              <w:ind w:firstLine="422"/>
              <w:jc w:val="both"/>
            </w:pPr>
            <w:r>
              <w:rPr>
                <w:b/>
                <w:sz w:val="21"/>
              </w:rPr>
              <w:t>（</w:t>
            </w:r>
            <w:r>
              <w:rPr>
                <w:b/>
                <w:sz w:val="21"/>
              </w:rPr>
              <w:t>七</w:t>
            </w:r>
            <w:r>
              <w:rPr>
                <w:b/>
                <w:sz w:val="21"/>
              </w:rPr>
              <w:t>）具体指标及要求</w:t>
            </w:r>
          </w:p>
          <w:p>
            <w:pPr>
              <w:pStyle w:val="null3"/>
              <w:ind w:firstLine="422"/>
              <w:jc w:val="both"/>
            </w:pPr>
            <w:r>
              <w:rPr>
                <w:b/>
                <w:sz w:val="21"/>
              </w:rPr>
              <w:t>1.</w:t>
            </w:r>
            <w:r>
              <w:rPr>
                <w:b/>
                <w:sz w:val="21"/>
              </w:rPr>
              <w:t>项目总体服务质量要求</w:t>
            </w:r>
          </w:p>
          <w:p>
            <w:pPr>
              <w:pStyle w:val="null3"/>
              <w:ind w:firstLine="420"/>
              <w:jc w:val="both"/>
            </w:pPr>
            <w:r>
              <w:rPr>
                <w:sz w:val="21"/>
              </w:rPr>
              <w:t>（</w:t>
            </w:r>
            <w:r>
              <w:rPr>
                <w:sz w:val="21"/>
              </w:rPr>
              <w:t>1）</w:t>
            </w:r>
            <w:r>
              <w:rPr>
                <w:sz w:val="21"/>
              </w:rPr>
              <w:t>项目应通过电访、探访、个案、小组、社区服务等方式，</w:t>
            </w:r>
            <w:r>
              <w:rPr>
                <w:sz w:val="21"/>
              </w:rPr>
              <w:t>对辖区困难群众和特殊群体实现</w:t>
            </w:r>
            <w:r>
              <w:rPr>
                <w:sz w:val="21"/>
              </w:rPr>
              <w:t>100%覆盖</w:t>
            </w:r>
            <w:r>
              <w:rPr>
                <w:sz w:val="21"/>
              </w:rPr>
              <w:t>；困难群众和特殊群体的</w:t>
            </w:r>
            <w:r>
              <w:rPr>
                <w:sz w:val="21"/>
              </w:rPr>
              <w:t>入户率、</w:t>
            </w:r>
            <w:r>
              <w:rPr>
                <w:sz w:val="21"/>
              </w:rPr>
              <w:t>建档</w:t>
            </w:r>
            <w:r>
              <w:rPr>
                <w:sz w:val="21"/>
              </w:rPr>
              <w:t>率</w:t>
            </w:r>
            <w:r>
              <w:rPr>
                <w:sz w:val="21"/>
              </w:rPr>
              <w:t>应达到</w:t>
            </w:r>
            <w:r>
              <w:rPr>
                <w:sz w:val="21"/>
              </w:rPr>
              <w:t>100%；</w:t>
            </w:r>
          </w:p>
          <w:p>
            <w:pPr>
              <w:pStyle w:val="null3"/>
              <w:ind w:firstLine="420"/>
              <w:jc w:val="both"/>
            </w:pPr>
            <w:r>
              <w:rPr>
                <w:sz w:val="21"/>
              </w:rPr>
              <w:t>（</w:t>
            </w:r>
            <w:r>
              <w:rPr>
                <w:sz w:val="21"/>
              </w:rPr>
              <w:t>2）</w:t>
            </w:r>
            <w:r>
              <w:rPr>
                <w:sz w:val="21"/>
              </w:rPr>
              <w:t>项目</w:t>
            </w:r>
            <w:r>
              <w:rPr>
                <w:sz w:val="21"/>
              </w:rPr>
              <w:t>能围绕社会救助、养老服务、</w:t>
            </w:r>
            <w:r>
              <w:rPr>
                <w:sz w:val="21"/>
              </w:rPr>
              <w:t>未成年人保护</w:t>
            </w:r>
            <w:r>
              <w:rPr>
                <w:sz w:val="21"/>
              </w:rPr>
              <w:t>等领域打造服务品牌，</w:t>
            </w:r>
            <w:r>
              <w:rPr>
                <w:sz w:val="21"/>
              </w:rPr>
              <w:t>有效回应兜底服务对象的多元化、合理化需求，</w:t>
            </w:r>
            <w:r>
              <w:rPr>
                <w:sz w:val="21"/>
              </w:rPr>
              <w:t>有较大的社会影响力与美誉度；</w:t>
            </w:r>
          </w:p>
          <w:p>
            <w:pPr>
              <w:pStyle w:val="null3"/>
              <w:ind w:firstLine="420"/>
              <w:jc w:val="both"/>
            </w:pPr>
            <w:r>
              <w:rPr>
                <w:sz w:val="21"/>
              </w:rPr>
              <w:t>（</w:t>
            </w:r>
            <w:r>
              <w:rPr>
                <w:sz w:val="21"/>
              </w:rPr>
              <w:t>3）</w:t>
            </w:r>
            <w:r>
              <w:rPr>
                <w:sz w:val="21"/>
              </w:rPr>
              <w:t>项目在兜底民生</w:t>
            </w:r>
            <w:r>
              <w:rPr>
                <w:sz w:val="21"/>
              </w:rPr>
              <w:t>服务</w:t>
            </w:r>
            <w:r>
              <w:rPr>
                <w:sz w:val="21"/>
              </w:rPr>
              <w:t>、社区治理、应急</w:t>
            </w:r>
            <w:r>
              <w:rPr>
                <w:sz w:val="21"/>
              </w:rPr>
              <w:t>救灾</w:t>
            </w:r>
            <w:r>
              <w:rPr>
                <w:sz w:val="21"/>
              </w:rPr>
              <w:t>等方面发挥的服务作用突出，各项服务工作的认可度、满意度较高，相关工作服务满意度不低于</w:t>
            </w:r>
            <w:r>
              <w:rPr>
                <w:sz w:val="21"/>
              </w:rPr>
              <w:t>80%。</w:t>
            </w:r>
          </w:p>
          <w:p>
            <w:pPr>
              <w:pStyle w:val="null3"/>
              <w:ind w:firstLine="422"/>
              <w:jc w:val="both"/>
            </w:pPr>
            <w:r>
              <w:rPr>
                <w:b/>
                <w:sz w:val="21"/>
              </w:rPr>
              <w:t>2.</w:t>
            </w:r>
            <w:r>
              <w:rPr>
                <w:b/>
                <w:sz w:val="21"/>
              </w:rPr>
              <w:t>专业服务指标要求</w:t>
            </w:r>
          </w:p>
          <w:p>
            <w:pPr>
              <w:pStyle w:val="null3"/>
              <w:ind w:firstLine="480"/>
              <w:jc w:val="both"/>
            </w:pPr>
            <w:r>
              <w:rPr>
                <w:sz w:val="21"/>
              </w:rPr>
              <w:t>每年应至少完成</w:t>
            </w:r>
            <w:r>
              <w:rPr>
                <w:sz w:val="21"/>
              </w:rPr>
              <w:t>100个专业个案服务；提供小组服务至少35个，服务不低于</w:t>
            </w:r>
            <w:r>
              <w:rPr>
                <w:sz w:val="21"/>
              </w:rPr>
              <w:t>315</w:t>
            </w:r>
            <w:r>
              <w:rPr>
                <w:sz w:val="21"/>
              </w:rPr>
              <w:t>人次；组织社区服务活动至少</w:t>
            </w:r>
            <w:r>
              <w:rPr>
                <w:sz w:val="21"/>
              </w:rPr>
              <w:t>20场次，服务不少于1000人次；协助街道介入和解决的社区公共问题至少2个。</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1.采购代理机构：本项目是指广州市见智咨询有限公司，负责整个采购活动的组织，依法负责编制和发布招标文件，对招标文件拥有最终的解释权，不以任何身份出任评标委员会成员。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广州市天河区人民政府凤凰街道办事处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采购机构代理服务收费标准：中标人须向采购代理机构按如下标准和规定缴纳采购代理服务费（不含税）及采购需求调研费（不含税）： （1）以项目总预算金额作为采购代理服务费的计算基数，采购代理服务费采用差额定率累进法进行计算，按照以下标准计取：100万元以下的部分，按照1.5%计取；100-500万元的部分，按照0.8%计取；500-1000万元的部分，按照0.45%计取。 （2）采购需求调研费=采购代理服务费*30%。 （3）本项目服务费=采购代理服务费+采购需求调研费。</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1，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进行核实，未能在网站查询到供应商信用评价分的，以信用评价基准分（93.4分）计算】。 2，政府采购合同融资。根据《广州市财政局关于推广应用政府采购金融服务中心促进中小微企业发展的通知》（网址：https://gdgpo.czt.gd.gov.cn/freecms/site/guangdong/tz/info/2023/11566856.html）精神，符合条件且有电子履约保函和政府采购合同融资需求的供应商可登录金融服务中心（https://gdgpo.czt.gd.gov.cn/zcdservice/zcd/guangdong/）了解和办理相关金融业务，金融服务中心技术支持/业务专线电话：020-88696555。 3，履约评价。采购人负责对中标人的履约行为进行评价。采购人在合同备案后可通过广东政府采购智慧云平台-诚信管理-评价管理进行评价。评价结果会影响投标人的综合信用得分。 4，关于提供前期服务的投标人。为采购项目提供整体设计、规范编制或者项目管理、监理、检测等服务的投标人，不得再参加该采购项目的其他采购活动。</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一般情况下为30分钟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广州市见智咨询有限公司（http://www.gzsjz.cn/）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w:t>
      </w:r>
      <w:r>
        <w:rPr/>
        <w:t>广州市见智咨询有限公司（http://www.gzsjz.cn/）</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020-85165617</w:t>
      </w:r>
    </w:p>
    <w:p>
      <w:pPr>
        <w:pStyle w:val="null3"/>
        <w:ind w:firstLine="480"/>
      </w:pPr>
      <w:r>
        <w:rPr/>
        <w:t>传真：</w:t>
      </w:r>
      <w:r>
        <w:rPr/>
        <w:t>/</w:t>
      </w:r>
    </w:p>
    <w:p>
      <w:pPr>
        <w:pStyle w:val="null3"/>
        <w:ind w:firstLine="480"/>
      </w:pPr>
      <w:r>
        <w:rPr/>
        <w:t>邮箱：</w:t>
      </w:r>
      <w:r>
        <w:rPr/>
        <w:t>gzjzzbbs@126.com</w:t>
      </w:r>
    </w:p>
    <w:p>
      <w:pPr>
        <w:pStyle w:val="null3"/>
        <w:ind w:firstLine="480"/>
      </w:pPr>
      <w:r>
        <w:rPr/>
        <w:t>地址：</w:t>
      </w:r>
      <w:r>
        <w:rPr/>
        <w:t>广州市天河区龙怡路117号</w:t>
      </w:r>
    </w:p>
    <w:p>
      <w:pPr>
        <w:pStyle w:val="null3"/>
        <w:ind w:firstLine="480"/>
      </w:pPr>
      <w:r>
        <w:rPr/>
        <w:t>邮编：</w:t>
      </w:r>
      <w:r>
        <w:rPr/>
        <w:t>510640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政府采购监督管理机构名称：广州市天河区财政局(政府采购事务中心）</w:t>
      </w:r>
    </w:p>
    <w:p>
      <w:pPr>
        <w:pStyle w:val="null3"/>
      </w:pPr>
      <w:r>
        <w:rPr/>
        <w:t>地  址：广州市天河区建华路7号</w:t>
      </w:r>
    </w:p>
    <w:p>
      <w:pPr>
        <w:pStyle w:val="null3"/>
      </w:pPr>
      <w:r>
        <w:rPr/>
        <w:t>电  话：020-85538381、020-85550609、020-85577291、020-85570876</w:t>
      </w:r>
    </w:p>
    <w:p>
      <w:pPr>
        <w:pStyle w:val="null3"/>
      </w:pPr>
      <w:r>
        <w:rPr/>
        <w:t>邮  编：510630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(2024年—2027年凤凰街社工站购买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广州市见智咨询有限公司</w:t>
      </w:r>
      <w:r>
        <w:rPr/>
        <w:t>统一对外发布。</w:t>
      </w:r>
    </w:p>
    <w:p>
      <w:pPr>
        <w:pStyle w:val="null3"/>
        <w:ind w:firstLine="480"/>
      </w:pPr>
      <w:r>
        <w:rPr/>
        <w:t>（2）对</w:t>
      </w:r>
      <w:r>
        <w:rPr/>
        <w:t>广州市见智咨询有限公司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采购包1（2024年—2027年凤凰街社工站购买服务采购项目）：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采购包1（2024年—2027年凤凰街社工站购买服务采购项目）：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投标人（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投标人（提供签署及盖章合格的投标函）：1）单位负责人为同一人或者存在直接控股、管理关系的不同投标人，不得参加同一包组投标或者未划分包组的同一招标项目的政府采购活动。如同时参加，则评审时均作无效投标处理。2）为采购项目提供整体设计、规范编制或者项目管理、监理、检测等服务的投标人，不得再参加该采购项目的其他采购活动。</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本采购包非专门面向中小企业采购。</w:t>
            </w:r>
          </w:p>
        </w:tc>
      </w:tr>
    </w:tbl>
    <w:p>
      <w:pPr>
        <w:pStyle w:val="null3"/>
        <w:ind w:firstLine="480"/>
      </w:pPr>
      <w:r>
        <w:rPr/>
        <w:t>表二符合性审查表：</w:t>
      </w:r>
    </w:p>
    <w:p>
      <w:pPr>
        <w:pStyle w:val="null3"/>
      </w:pPr>
    </w:p>
    <w:p>
      <w:pPr>
        <w:pStyle w:val="null3"/>
      </w:pPr>
      <w:r>
        <w:rPr/>
        <w:t>采购包1（2024年—2027年凤凰街社工站购买服务采购项目）：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投标服务工时未超出招标文件服务工时有效范围</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采购包1(2024年—2027年凤凰街社工站购买服务采购项目):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项目服务需求及服务目标的辨识能力要求 (7.0分)</w:t>
            </w:r>
            <w:r>
              <w:rPr/>
              <w:t>，（等次分值选择：</w:t>
            </w:r>
            <w:r>
              <w:rPr/>
              <w:t>0.0;</w:t>
            </w:r>
            <w:r>
              <w:rPr/>
              <w:t>1.0;</w:t>
            </w:r>
            <w:r>
              <w:rPr/>
              <w:t>4.0;</w:t>
            </w:r>
            <w:r>
              <w:rPr/>
              <w:t>7.0;</w:t>
            </w:r>
            <w:r>
              <w:rPr/>
              <w:t>）</w:t>
            </w:r>
          </w:p>
        </w:tc>
        <w:tc>
          <w:tcPr>
            <w:tcW w:type="dxa" w:w="5076"/>
          </w:tcPr>
          <w:p>
            <w:pPr>
              <w:pStyle w:val="null3"/>
              <w:jc w:val="left"/>
            </w:pPr>
            <w:r>
              <w:rPr/>
              <w:t>能够评估和辨识项目所在地社区的不同服务对象，能清晰区分重点服务对象和一般服务对象及其问题和需求，并有针对性地设置可行的服务目标。 1、能够精准识别在地困难群众和特殊群体，并能全面清晰区分不同服务对象的需求和问题，且设置的服务目标合理可行，得7分； 2、能够识别在地困难群众和特殊群体，对需求和问题把握较为清晰，且设置的服务目标较为合理可行，得4分； 3、能够识别部分在地困难群众和特殊群体，对需求和问题进行了一定程度的分析，设置的服务目标具有一定的合理可行性，得1分； 4、其他或无响应的，得0分。  注：提供项目服务计划，无提供不得分。</w:t>
            </w:r>
          </w:p>
        </w:tc>
      </w:tr>
      <w:tr>
        <w:tc>
          <w:tcPr>
            <w:tcW w:type="dxa" w:w="922"/>
            <w:gridSpan w:val="2"/>
            <w:vMerge/>
          </w:tcPr>
          <w:p/>
        </w:tc>
        <w:tc>
          <w:tcPr>
            <w:tcW w:type="dxa" w:w="2307"/>
          </w:tcPr>
          <w:p>
            <w:pPr>
              <w:pStyle w:val="null3"/>
              <w:jc w:val="left"/>
            </w:pPr>
            <w:r>
              <w:rPr/>
              <w:t>项目计划的合理性和可行性要求 (7.0分)</w:t>
            </w:r>
          </w:p>
        </w:tc>
        <w:tc>
          <w:tcPr>
            <w:tcW w:type="dxa" w:w="5076"/>
          </w:tcPr>
          <w:p>
            <w:pPr>
              <w:pStyle w:val="null3"/>
              <w:jc w:val="left"/>
            </w:pPr>
            <w:r>
              <w:rPr/>
              <w:t>针对困难群众和特殊群体的项目服务计划具有较高的合理性和可行性。  第一部分： 1、针对困难群众和特殊群体的重点需求，能够设计合理、可行的项目服务计划，充分运用“五社联动”机制，且服务计划内容符合《项目用户需求书》要求，得5分；2、针对困难群众和特殊群体的重点需求，能够设计合理、可行的项目服务计划，较好运用“五社联动”机制，且服务计划内容符合《项目用户需求书》要求，得2分。其他或无响应的，得0分。 注：提供项目服务计划，无提供不得分。  第二部分： 针对社区的发展性需要，能够设计合理、可行的志愿者服务计划，服务计划应明确在志愿者、志愿者骨干及其组织培育等方面的策略和方案，且服务内容设计符合《项目用户需求书》服务要求，得1分。其他或无响应的，得0分。  注：提供项目服务计划，无提供不得分。 第三部分： 针对社区的疫情防控、应急救灾、突发事件等公共服务需要，依据实际情况设计系统的社区服务计划，明确在慈善资源链接、社区组织培育、社区问题介入等方面的合理、可行的服务方案，且服务设计符合《项目用户需求书》服务要求，得1分。其他或无响应的，得0分。  注：提供项目服务计划，无提供不得分。</w:t>
            </w:r>
          </w:p>
        </w:tc>
      </w:tr>
      <w:tr>
        <w:tc>
          <w:tcPr>
            <w:tcW w:type="dxa" w:w="922"/>
            <w:gridSpan w:val="2"/>
            <w:vMerge/>
          </w:tcPr>
          <w:p/>
        </w:tc>
        <w:tc>
          <w:tcPr>
            <w:tcW w:type="dxa" w:w="2307"/>
          </w:tcPr>
          <w:p>
            <w:pPr>
              <w:pStyle w:val="null3"/>
              <w:jc w:val="left"/>
            </w:pPr>
            <w:r>
              <w:rPr/>
              <w:t>项目经费预算保障计划要求 (6.0分)</w:t>
            </w:r>
            <w:r>
              <w:rPr/>
              <w:t>，（等次分值选择：</w:t>
            </w:r>
            <w:r>
              <w:rPr/>
              <w:t>0.0;</w:t>
            </w:r>
            <w:r>
              <w:rPr/>
              <w:t>1.0;</w:t>
            </w:r>
            <w:r>
              <w:rPr/>
              <w:t>3.0;</w:t>
            </w:r>
            <w:r>
              <w:rPr/>
              <w:t>6.0;</w:t>
            </w:r>
            <w:r>
              <w:rPr/>
              <w:t>）</w:t>
            </w:r>
          </w:p>
        </w:tc>
        <w:tc>
          <w:tcPr>
            <w:tcW w:type="dxa" w:w="5076"/>
          </w:tcPr>
          <w:p>
            <w:pPr>
              <w:pStyle w:val="null3"/>
              <w:jc w:val="left"/>
            </w:pPr>
            <w:r>
              <w:rPr/>
              <w:t>经费预算科学合理，符合政府购买服务的相关规定，能够确保项目顺利实施。 1、具有合理、详细的项目经费使用计划和预算明细，全面考虑了工作中的各项可能性支出，预算明细合理且符合政府购买服务相关规定，并能根据项目特点提出合理化建议的，得6分； 2、项目经费预算科目较为清晰，较全面考虑了工作中的主要性支出，预算明细较合理且符合政府购买服务相关规定，得3分； 3、项目经费预算科目不够清晰，且对工作中的各项主要支出考虑不够全面，预算明细基本合理，不满足采购需求的，得1分； 4、其他或无响应的，得0分。 注：提供项目经费使用计划或预算方案，无提供不得分。</w:t>
            </w:r>
          </w:p>
        </w:tc>
      </w:tr>
      <w:tr>
        <w:tc>
          <w:tcPr>
            <w:tcW w:type="dxa" w:w="922"/>
            <w:gridSpan w:val="2"/>
            <w:vMerge/>
          </w:tcPr>
          <w:p/>
        </w:tc>
        <w:tc>
          <w:tcPr>
            <w:tcW w:type="dxa" w:w="2307"/>
          </w:tcPr>
          <w:p>
            <w:pPr>
              <w:pStyle w:val="null3"/>
              <w:jc w:val="left"/>
            </w:pPr>
            <w:r>
              <w:rPr/>
              <w:t>项目计划实施的制度保障要求 (5.0分)</w:t>
            </w:r>
            <w:r>
              <w:rPr/>
              <w:t>，（等次分值选择：</w:t>
            </w:r>
            <w:r>
              <w:rPr/>
              <w:t>0.0;</w:t>
            </w:r>
            <w:r>
              <w:rPr/>
              <w:t>1.0;</w:t>
            </w:r>
            <w:r>
              <w:rPr/>
              <w:t>3.0;</w:t>
            </w:r>
            <w:r>
              <w:rPr/>
              <w:t>5.0;</w:t>
            </w:r>
            <w:r>
              <w:rPr/>
              <w:t>）</w:t>
            </w:r>
          </w:p>
        </w:tc>
        <w:tc>
          <w:tcPr>
            <w:tcW w:type="dxa" w:w="5076"/>
          </w:tcPr>
          <w:p>
            <w:pPr>
              <w:pStyle w:val="null3"/>
              <w:jc w:val="left"/>
            </w:pPr>
            <w:r>
              <w:rPr/>
              <w:t>有针对本项目制定全面、合理、可行的制度，保障计划安全有效实施。 1、有系统的人事、财务、安全、服务、信息公开等保障制度，且制度全面、合法，具有较强的合理性和可执行性，得5分； 2、有人事、财务、安全、服务、信息公开等保障制度，且制度较为全面、合法，具有一定的合理性和可执行性，得3分； 3、有相关服务保障制度，但不够全面，可执行性较低的，得1分； 4、无相关服务保障制度的，得0分。 注：提供相关服务保障制度，无提供不得分。</w:t>
            </w:r>
          </w:p>
        </w:tc>
      </w:tr>
      <w:tr>
        <w:tc>
          <w:tcPr>
            <w:tcW w:type="dxa" w:w="922"/>
            <w:gridSpan w:val="2"/>
            <w:vMerge/>
          </w:tcPr>
          <w:p/>
        </w:tc>
        <w:tc>
          <w:tcPr>
            <w:tcW w:type="dxa" w:w="2307"/>
          </w:tcPr>
          <w:p>
            <w:pPr>
              <w:pStyle w:val="null3"/>
              <w:jc w:val="left"/>
            </w:pPr>
            <w:r>
              <w:rPr/>
              <w:t>项目建立内部督导机制 (5.0分)</w:t>
            </w:r>
          </w:p>
        </w:tc>
        <w:tc>
          <w:tcPr>
            <w:tcW w:type="dxa" w:w="5076"/>
          </w:tcPr>
          <w:p>
            <w:pPr>
              <w:pStyle w:val="null3"/>
              <w:jc w:val="left"/>
            </w:pPr>
            <w:r>
              <w:rPr/>
              <w:t>建立项目内部督导制度与工作机制，与外部督导共同做好项目督导工作。 建立内部督导制度，并在所配备的全职社工中，选取1名以上资深社工担任项目内部督导，履行内部督导工作职能；建立内外部双督导联动机制，与外部督导共同做好专业支持和服务保障等督导工作。提供承诺函、督导工作有关制度的，得5分，其他或无响应的，得0分。 注：提供承诺函、督导工作制度有关证明材料，无提供不得分。</w:t>
            </w:r>
          </w:p>
        </w:tc>
      </w:tr>
      <w:tr>
        <w:tc>
          <w:tcPr>
            <w:tcW w:type="dxa" w:w="922"/>
            <w:gridSpan w:val="2"/>
            <w:vMerge/>
          </w:tcPr>
          <w:p/>
        </w:tc>
        <w:tc>
          <w:tcPr>
            <w:tcW w:type="dxa" w:w="2307"/>
          </w:tcPr>
          <w:p>
            <w:pPr>
              <w:pStyle w:val="null3"/>
              <w:jc w:val="left"/>
            </w:pPr>
            <w:r>
              <w:rPr/>
              <w:t>项目实施的专业能力要求1  (6.0分)</w:t>
            </w:r>
          </w:p>
        </w:tc>
        <w:tc>
          <w:tcPr>
            <w:tcW w:type="dxa" w:w="5076"/>
          </w:tcPr>
          <w:p>
            <w:pPr>
              <w:pStyle w:val="null3"/>
              <w:jc w:val="left"/>
            </w:pPr>
            <w:r>
              <w:rPr/>
              <w:t>能采用个案、小组、社区等社会工作专业方法提供服务。 1、项目服务计划能很好运用个案、小组、社区等社会工作专业方法，且近3年来（自2021年1月1日至今）服务案例获得省级及以上政府部门或行业组织评选的优秀案例的，得6分； 2、项目服务计划能较好运用个案、小组、社区等社会工作专业方法，且近3年来（自2021年1月1日至今）服务案例获得市级政府部门或行业组织评选的优秀案例的，得4分； 3、项目服务计划能一般运用个案、小组、社区等社会工作专业方法，且近3年来（自2021年1月1日至今）服务案例获得区级政府部门或行业组织评选的优秀案例的，得2分； 4、其他或无响应的，得0分。 注：本项累计得分最高为6分。提供项目服务计划、投标机构入选的服务案例文稿及入选的证明材料，无提供不得分。</w:t>
            </w:r>
          </w:p>
        </w:tc>
      </w:tr>
      <w:tr>
        <w:tc>
          <w:tcPr>
            <w:tcW w:type="dxa" w:w="922"/>
            <w:gridSpan w:val="2"/>
            <w:vMerge/>
          </w:tcPr>
          <w:p/>
        </w:tc>
        <w:tc>
          <w:tcPr>
            <w:tcW w:type="dxa" w:w="2307"/>
          </w:tcPr>
          <w:p>
            <w:pPr>
              <w:pStyle w:val="null3"/>
              <w:jc w:val="left"/>
            </w:pPr>
            <w:r>
              <w:rPr/>
              <w:t>项目实施的专业能力要求2 (4.0分)</w:t>
            </w:r>
          </w:p>
        </w:tc>
        <w:tc>
          <w:tcPr>
            <w:tcW w:type="dxa" w:w="5076"/>
          </w:tcPr>
          <w:p>
            <w:pPr>
              <w:pStyle w:val="null3"/>
              <w:jc w:val="left"/>
            </w:pPr>
            <w:r>
              <w:rPr/>
              <w:t>投标机构具备较好的专业实务研究能力。 1、近3年来（自2021年1月1日至今）投标机构在国家级刊物发表社会工作专业实务研究文章的，每篇得2分； 2、近3年来（自2021年1月1日至今）在省级刊物发表社会工作专业实务研究文章的，每篇得1分； 3、近3年来（自2021年1月1日至今）在市级刊物发表社会工作专业实务研究文章的，每篇得0.5分； 4、其他或无响应的，得0分。 注：本项累计得分最高为4分。提供投标机构在刊物发表的专业实务研究文章及相关证明材料，无提供不得分。</w:t>
            </w:r>
          </w:p>
        </w:tc>
      </w:tr>
      <w:tr>
        <w:tc>
          <w:tcPr>
            <w:tcW w:type="dxa" w:w="922"/>
            <w:gridSpan w:val="2"/>
            <w:vMerge/>
          </w:tcPr>
          <w:p/>
        </w:tc>
        <w:tc>
          <w:tcPr>
            <w:tcW w:type="dxa" w:w="2307"/>
          </w:tcPr>
          <w:p>
            <w:pPr>
              <w:pStyle w:val="null3"/>
              <w:jc w:val="left"/>
            </w:pPr>
            <w:r>
              <w:rPr/>
              <w:t>项目服务的其他要求 (5.0分)</w:t>
            </w:r>
            <w:r>
              <w:rPr/>
              <w:t>，（等次分值选择：</w:t>
            </w:r>
            <w:r>
              <w:rPr/>
              <w:t>0.0;</w:t>
            </w:r>
            <w:r>
              <w:rPr/>
              <w:t>1.0;</w:t>
            </w:r>
            <w:r>
              <w:rPr/>
              <w:t>3.0;</w:t>
            </w:r>
            <w:r>
              <w:rPr/>
              <w:t>5.0;</w:t>
            </w:r>
            <w:r>
              <w:rPr/>
              <w:t>）</w:t>
            </w:r>
          </w:p>
        </w:tc>
        <w:tc>
          <w:tcPr>
            <w:tcW w:type="dxa" w:w="5076"/>
          </w:tcPr>
          <w:p>
            <w:pPr>
              <w:pStyle w:val="null3"/>
              <w:jc w:val="left"/>
            </w:pPr>
            <w:r>
              <w:rPr/>
              <w:t>能依据项目所在地社区的需求设立特色服务或创新服务情况（包括但不限于对本街道社区的特点可以提供的医康养结合服务、就业培训服务等符合街道创新特色发展需求） 1、特色服务或创新服务设置完全符合街道需求，且具有较强的操作性和可执行性，得5分； 2、特色服务或创新服务设置部分符合街道需求，具有基本的操作性和可执行性，得3分； 3、特色服务或创新服务设置部分符合街道需求，操作性和可执行性低，得1分； 4、特色服务或创新服务设置不符合街道需求，得0分。 注：提供特色或创新服务计划书、方案或相关材料，不提供不得分。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投标机构的履约能力1 (5.0分)</w:t>
            </w:r>
          </w:p>
        </w:tc>
        <w:tc>
          <w:tcPr>
            <w:tcW w:type="dxa" w:w="5076"/>
          </w:tcPr>
          <w:p>
            <w:pPr>
              <w:pStyle w:val="null3"/>
              <w:jc w:val="left"/>
            </w:pPr>
            <w:r>
              <w:rPr/>
              <w:t>有健全规范的财务管理执行能力。 一、投标机构设立独立的财务管理部门或工作机构，得1分。 注：提供相关的文件、证明资料，无提供不得分。 二、持有财会从业资格证的会计、出纳人员，且专职的每人得1分，兼职的每人得0.5分，累计最高得2分。但会计和出纳同为一人兼任的或无从业资格证的得0分。 注：提供财务人员职业资格证、劳动或聘用合同、身份证复印件，无提供不得分。 三、提供财务管理制度、会计核算制度、资产管理制度，每项得1分，累计最高得2分。缺少相应制度文件的该项得分为0分。 注：提供相关的制度文件、无提供不得分。</w:t>
            </w:r>
          </w:p>
        </w:tc>
      </w:tr>
      <w:tr>
        <w:tc>
          <w:tcPr>
            <w:tcW w:type="dxa" w:w="922"/>
            <w:gridSpan w:val="2"/>
            <w:vMerge/>
          </w:tcPr>
          <w:p/>
        </w:tc>
        <w:tc>
          <w:tcPr>
            <w:tcW w:type="dxa" w:w="2307"/>
          </w:tcPr>
          <w:p>
            <w:pPr>
              <w:pStyle w:val="null3"/>
              <w:jc w:val="left"/>
            </w:pPr>
            <w:r>
              <w:rPr/>
              <w:t>投标机构的履约能力2 (6.0分)</w:t>
            </w:r>
          </w:p>
        </w:tc>
        <w:tc>
          <w:tcPr>
            <w:tcW w:type="dxa" w:w="5076"/>
          </w:tcPr>
          <w:p>
            <w:pPr>
              <w:pStyle w:val="null3"/>
              <w:jc w:val="left"/>
            </w:pPr>
            <w:r>
              <w:rPr/>
              <w:t>一、投标机构自2021年1月1日至今的社会资源整合能力情况。 投标机构获得的各类社会资金支持（仅限资金支持、物资支持）的：  1、累计30万元以上的，得2分； 2、累计15万-30万元（不含30万元）的，得1分； 3、累计3万-15万（不含15万元）的，得0.5分； 4、3万元（不含3万元）以下的得0分； 5、无有效资助证明资料的得0分。 注：提供获得的社会资金支持相关的资助证明，不提供该项不得分。 二、投标机构近3年来（自2021年1月1日至今）培育、承办的公益慈善基金或社区慈善基金、公开募捐的慈善项目：累计4个及以上的得4分；3个的得3分；2个的得2分；1个得1分；无得0分。无有效资助证明资料的得0分。 注：提供培育、承办的公益慈善基金或社区慈善基金、公开募捐的慈善项目合同等相关证明材料，无提供不得分。</w:t>
            </w:r>
          </w:p>
        </w:tc>
      </w:tr>
      <w:tr>
        <w:tc>
          <w:tcPr>
            <w:tcW w:type="dxa" w:w="922"/>
            <w:gridSpan w:val="2"/>
            <w:vMerge/>
          </w:tcPr>
          <w:p/>
        </w:tc>
        <w:tc>
          <w:tcPr>
            <w:tcW w:type="dxa" w:w="2307"/>
          </w:tcPr>
          <w:p>
            <w:pPr>
              <w:pStyle w:val="null3"/>
              <w:jc w:val="left"/>
            </w:pPr>
            <w:r>
              <w:rPr/>
              <w:t>投标机构的人员队伍1 (5.0分)</w:t>
            </w:r>
          </w:p>
        </w:tc>
        <w:tc>
          <w:tcPr>
            <w:tcW w:type="dxa" w:w="5076"/>
          </w:tcPr>
          <w:p>
            <w:pPr>
              <w:pStyle w:val="null3"/>
              <w:jc w:val="left"/>
            </w:pPr>
            <w:r>
              <w:rPr/>
              <w:t>为本项目配备的主要管理人员资质符合要求，具备较好的专业服务能力。 一、配备的项目负责人：拥有6年及以上社工服务经验或社工服务管理经验，且具有社会工作师（中级）或以上职业水平的，得2分；社工服务经验或社工服务管理经验未满6年或未有相关职业水平证书的，得0分。 二、配备的各服务领域主管： 具有5年及以上社工服务经验，且具有社会工作师（中级）或以上职业水平的，每名得1.5分； 具有3年及以上社工服务经验，且具有助理社会工作师或以上职业水平的，每名得0.5分； 社工服务经验未满3年或未有相关职业水平证书的，得0分。 此项最高得3分。  注：提供人员名单、职业水平证书、身份证、劳动合同、投标截止日之前六个月以内任意月份的社保证明（单个人员缺少任一证明资料的均不得分，一人同时具备多个证书不重复计分）。无提供不得分。</w:t>
            </w:r>
          </w:p>
        </w:tc>
      </w:tr>
      <w:tr>
        <w:tc>
          <w:tcPr>
            <w:tcW w:type="dxa" w:w="922"/>
            <w:gridSpan w:val="2"/>
            <w:vMerge/>
          </w:tcPr>
          <w:p/>
        </w:tc>
        <w:tc>
          <w:tcPr>
            <w:tcW w:type="dxa" w:w="2307"/>
          </w:tcPr>
          <w:p>
            <w:pPr>
              <w:pStyle w:val="null3"/>
              <w:jc w:val="left"/>
            </w:pPr>
            <w:r>
              <w:rPr/>
              <w:t>投标机构的人员队伍2 (5.0分)</w:t>
            </w:r>
          </w:p>
        </w:tc>
        <w:tc>
          <w:tcPr>
            <w:tcW w:type="dxa" w:w="5076"/>
          </w:tcPr>
          <w:p>
            <w:pPr>
              <w:pStyle w:val="null3"/>
              <w:jc w:val="left"/>
            </w:pPr>
            <w:r>
              <w:rPr/>
              <w:t>投标机构社工人员数量、持证情况符合要求。 一、社工人员数量：20人及以上的，得3分；不足20人的，得0分。 二、助理社会工作师或以上职业水平的社工数量：10人及以上的，得2分；7-9人的，得1分；少于7人的，得0分。 注：提供人员名单、职业水平证书、身份证、劳动合同、投标截止日之前六个月以内任意月份的社保证明（单个人员缺少任一证明资料的均不得分，一人同时具备多个证书不重复计分）。无提供不得分。</w:t>
            </w:r>
          </w:p>
        </w:tc>
      </w:tr>
      <w:tr>
        <w:tc>
          <w:tcPr>
            <w:tcW w:type="dxa" w:w="922"/>
            <w:gridSpan w:val="2"/>
            <w:vMerge/>
          </w:tcPr>
          <w:p/>
        </w:tc>
        <w:tc>
          <w:tcPr>
            <w:tcW w:type="dxa" w:w="2307"/>
          </w:tcPr>
          <w:p>
            <w:pPr>
              <w:pStyle w:val="null3"/>
              <w:jc w:val="left"/>
            </w:pPr>
            <w:r>
              <w:rPr/>
              <w:t>投标机构的行业公信力 (7.0分)</w:t>
            </w:r>
          </w:p>
        </w:tc>
        <w:tc>
          <w:tcPr>
            <w:tcW w:type="dxa" w:w="5076"/>
          </w:tcPr>
          <w:p>
            <w:pPr>
              <w:pStyle w:val="null3"/>
              <w:jc w:val="left"/>
            </w:pPr>
            <w:r>
              <w:rPr/>
              <w:t>投标机构近3年来（自2021年1月1日至今）的行业公信力和诚信度。 1、投标机构近3年来（自2021年1月1日至今）未有违法、违规问题发生，未被社工、服务对象、购买方等投诉或举报情况，并能出具社会工作服务投诉监督受理委员会相关证明的，得7分； 2、投标机构近3年来（自2021年1月1日至今）因有违规问题发生，被社工、服务对象、购买方等投诉或举报在1-2次，并能妥善整改和处理的，出具社会工作服务投诉监督受理委员会相关证明的，得5分； 3、投标机构近3年来（自2021年1月1日至今）因有违规问题发生，被社工、服务对象、购买方等投诉或举报在3次及以上，得0分。  注：提供社会工作服务投诉监督受理委员会出具的相关证明或提供投标人出具的承诺函，无提供不得分。</w:t>
            </w:r>
          </w:p>
        </w:tc>
      </w:tr>
      <w:tr>
        <w:tc>
          <w:tcPr>
            <w:tcW w:type="dxa" w:w="922"/>
            <w:gridSpan w:val="2"/>
            <w:vMerge/>
          </w:tcPr>
          <w:p/>
        </w:tc>
        <w:tc>
          <w:tcPr>
            <w:tcW w:type="dxa" w:w="2307"/>
          </w:tcPr>
          <w:p>
            <w:pPr>
              <w:pStyle w:val="null3"/>
              <w:jc w:val="left"/>
            </w:pPr>
            <w:r>
              <w:rPr/>
              <w:t>投标机构的项目运营经验和业绩 (6.0分)</w:t>
            </w:r>
          </w:p>
        </w:tc>
        <w:tc>
          <w:tcPr>
            <w:tcW w:type="dxa" w:w="5076"/>
          </w:tcPr>
          <w:p>
            <w:pPr>
              <w:pStyle w:val="null3"/>
              <w:jc w:val="left"/>
            </w:pPr>
            <w:r>
              <w:rPr/>
              <w:t>投标机构近3年来（自2021年1月1日至今），承办完成的社工站购买服务项目情况，每完成1个年度服务项目的得1分，本项累计最高得6分。（项目年度协议结算日期在近3年内（自2021年1月1日至今），可以认定为有效项目经验）  注：①提交相关项目的名单列表；②提供所列项目的年度项目合同/协议证明资料；③提供业绩情况属实的承诺函。 以上①-③项材料缺一不可，否则不得分。</w:t>
            </w:r>
          </w:p>
        </w:tc>
      </w:tr>
      <w:tr>
        <w:tc>
          <w:tcPr>
            <w:tcW w:type="dxa" w:w="922"/>
            <w:gridSpan w:val="2"/>
            <w:vMerge/>
          </w:tcPr>
          <w:p/>
        </w:tc>
        <w:tc>
          <w:tcPr>
            <w:tcW w:type="dxa" w:w="2307"/>
          </w:tcPr>
          <w:p>
            <w:pPr>
              <w:pStyle w:val="null3"/>
              <w:jc w:val="left"/>
            </w:pPr>
            <w:r>
              <w:rPr/>
              <w:t>投标机构的项目运营评价情况  (6.0分)</w:t>
            </w:r>
          </w:p>
        </w:tc>
        <w:tc>
          <w:tcPr>
            <w:tcW w:type="dxa" w:w="5076"/>
          </w:tcPr>
          <w:p>
            <w:pPr>
              <w:pStyle w:val="null3"/>
              <w:jc w:val="left"/>
            </w:pPr>
            <w:r>
              <w:rPr/>
              <w:t>投标机构近3年来（自2021年1月1日至今）所承接的社工购买服务项目年度评估情况： 1、年度末期评估为优秀的，每个得2分； 2、年度末期评估为良好的，每个得1分； 3、年度末期评估为合格的，每个得0.5分； 4、年度末期评估为不合格的，每个得0分。 （项目年度协议结算日期在近3年内（自2021年1月1日至今），可以认定为有效项目评估） 注：本项累计得分最高为6分。提交所列项目的年度末期评估报告，无提供不得分。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标委员会对入围投标人的服务工时进行修正得出评标服务工时。满足招标文件要求且计划投入本项目服务总工时数量最多的为评标基准工时，其服务工时评审为满分。其他投标人的服务工时分统一按照下列公式计算：投标服务工时得分=（计划投入本项目服务总工时量/评标基准工时）×投标报价得分（精确到0.01）。 因落实政府采购政策进行工时调整的，以调整后的评标基准工时和投标服务工时为准。</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服务工时由高到低顺序排列。得分且投标服务工时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若排名第二的投标人的服务工时低于第一中标候选人服务工时报价20%（含）以上的，只推荐1名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both"/>
      </w:pPr>
    </w:p>
    <w:p>
      <w:pPr>
        <w:pStyle w:val="null3"/>
        <w:ind w:firstLine="480"/>
        <w:jc w:val="both"/>
      </w:pPr>
    </w:p>
    <w:p>
      <w:pPr>
        <w:pStyle w:val="null3"/>
        <w:ind w:firstLine="480"/>
        <w:jc w:val="both"/>
      </w:pPr>
    </w:p>
    <w:p>
      <w:pPr>
        <w:pStyle w:val="null3"/>
        <w:ind w:firstLine="480"/>
        <w:jc w:val="center"/>
      </w:pPr>
      <w:r>
        <w:rPr>
          <w:b/>
          <w:sz w:val="52"/>
        </w:rPr>
        <w:t>2024年—2027年凤凰街社工站购买服务采购项目</w:t>
      </w: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r>
        <w:rPr>
          <w:b/>
          <w:sz w:val="44"/>
        </w:rPr>
        <w:t>合同书</w:t>
      </w:r>
    </w:p>
    <w:p>
      <w:pPr>
        <w:pStyle w:val="null3"/>
        <w:ind w:firstLine="480"/>
        <w:jc w:val="center"/>
      </w:pPr>
      <w:r>
        <w:rPr>
          <w:sz w:val="15"/>
        </w:rPr>
        <w:t xml:space="preserve"> </w:t>
      </w:r>
    </w:p>
    <w:p>
      <w:pPr>
        <w:pStyle w:val="null3"/>
        <w:ind w:firstLine="480"/>
        <w:jc w:val="center"/>
      </w:pPr>
      <w:r>
        <w:rPr>
          <w:sz w:val="15"/>
        </w:rPr>
        <w:t xml:space="preserve"> </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1004"/>
        <w:jc w:val="both"/>
      </w:pPr>
      <w:r>
        <w:rPr>
          <w:b/>
          <w:sz w:val="20"/>
        </w:rPr>
        <w:t>项目名称：</w:t>
      </w:r>
      <w:r>
        <w:rPr>
          <w:b/>
          <w:sz w:val="20"/>
          <w:u w:val="single"/>
        </w:rPr>
        <w:t xml:space="preserve">                          </w:t>
      </w:r>
    </w:p>
    <w:p>
      <w:pPr>
        <w:pStyle w:val="null3"/>
        <w:ind w:firstLine="1004"/>
        <w:jc w:val="both"/>
      </w:pPr>
      <w:r>
        <w:rPr>
          <w:b/>
          <w:sz w:val="20"/>
        </w:rPr>
        <w:t>合同编号：</w:t>
      </w:r>
      <w:r>
        <w:rPr>
          <w:b/>
          <w:sz w:val="20"/>
          <w:u w:val="single"/>
        </w:rPr>
        <w:t xml:space="preserve">                          </w:t>
      </w:r>
    </w:p>
    <w:p>
      <w:pPr>
        <w:pStyle w:val="null3"/>
        <w:ind w:firstLine="1004"/>
        <w:jc w:val="both"/>
      </w:pPr>
      <w:r>
        <w:rPr>
          <w:b/>
          <w:sz w:val="20"/>
        </w:rPr>
        <w:t>签约地点：</w:t>
      </w:r>
      <w:r>
        <w:rPr>
          <w:b/>
          <w:sz w:val="20"/>
          <w:u w:val="single"/>
        </w:rPr>
        <w:t xml:space="preserve">                          </w:t>
      </w:r>
    </w:p>
    <w:p>
      <w:pPr>
        <w:pStyle w:val="null3"/>
        <w:ind w:firstLine="1004"/>
        <w:jc w:val="both"/>
      </w:pPr>
      <w:r>
        <w:rPr>
          <w:b/>
          <w:sz w:val="20"/>
        </w:rPr>
        <w:t>签订日期：</w:t>
      </w:r>
      <w:r>
        <w:rPr>
          <w:b/>
          <w:sz w:val="20"/>
        </w:rPr>
        <w:t xml:space="preserve">      年    月     日</w:t>
      </w:r>
    </w:p>
    <w:p>
      <w:pPr>
        <w:pStyle w:val="null3"/>
        <w:ind w:firstLine="480"/>
        <w:jc w:val="both"/>
      </w:pPr>
    </w:p>
    <w:p>
      <w:pPr>
        <w:pStyle w:val="null3"/>
        <w:ind w:firstLine="480"/>
      </w:pPr>
    </w:p>
    <w:p>
      <w:pPr>
        <w:pStyle w:val="null3"/>
      </w:pPr>
      <w:r>
        <w:rPr/>
        <w:t xml:space="preserve"> </w:t>
      </w:r>
    </w:p>
    <w:p>
      <w:pPr>
        <w:pStyle w:val="null3"/>
        <w:ind w:firstLine="480"/>
        <w:jc w:val="center"/>
      </w:pPr>
      <w:r>
        <w:rPr>
          <w:b/>
          <w:sz w:val="36"/>
        </w:rPr>
        <w:t>广州市镇（街）社工站购买服务项目协议</w:t>
      </w:r>
    </w:p>
    <w:p>
      <w:pPr>
        <w:pStyle w:val="null3"/>
        <w:ind w:firstLine="480"/>
        <w:jc w:val="both"/>
      </w:pPr>
    </w:p>
    <w:p>
      <w:pPr>
        <w:pStyle w:val="null3"/>
        <w:ind w:firstLine="480"/>
        <w:jc w:val="both"/>
      </w:pPr>
      <w:r>
        <w:rPr>
          <w:b/>
          <w:sz w:val="21"/>
        </w:rPr>
        <w:t>甲方（服务购买方）：</w:t>
      </w:r>
      <w:r>
        <w:rPr>
          <w:sz w:val="21"/>
        </w:rPr>
        <w:t>广州市天河区人民政府凤凰街道办事处</w:t>
      </w:r>
    </w:p>
    <w:p>
      <w:pPr>
        <w:pStyle w:val="null3"/>
        <w:ind w:firstLine="480"/>
        <w:jc w:val="both"/>
      </w:pPr>
      <w:r>
        <w:rPr>
          <w:b/>
          <w:sz w:val="21"/>
        </w:rPr>
        <w:t>乙方（服务提供方）：</w:t>
      </w:r>
      <w:r>
        <w:rPr>
          <w:sz w:val="21"/>
        </w:rPr>
        <w:t>××××××</w:t>
      </w:r>
    </w:p>
    <w:p>
      <w:pPr>
        <w:pStyle w:val="null3"/>
        <w:ind w:firstLine="480"/>
        <w:jc w:val="both"/>
      </w:pPr>
    </w:p>
    <w:p>
      <w:pPr>
        <w:pStyle w:val="null3"/>
        <w:ind w:firstLine="420"/>
        <w:jc w:val="both"/>
      </w:pPr>
      <w:r>
        <w:rPr>
          <w:sz w:val="21"/>
        </w:rPr>
        <w:t>根据《中华人民共和国民法典》《中华人民共和国政府采购法》《广州市人民政府办公厅关于印发广州市社工服务站管理办法的通知》（穗府办〔</w:t>
      </w:r>
      <w:r>
        <w:rPr>
          <w:sz w:val="21"/>
        </w:rPr>
        <w:t>2023〕7号，以下简称《办法》）等相关法律法规，按照采购规定程序，确定乙方</w:t>
      </w:r>
      <w:r>
        <w:rPr>
          <w:sz w:val="21"/>
        </w:rPr>
        <w:t>××××××</w:t>
      </w:r>
      <w:r>
        <w:rPr>
          <w:sz w:val="21"/>
        </w:rPr>
        <w:t>承接运营</w:t>
      </w:r>
      <w:r>
        <w:rPr>
          <w:sz w:val="21"/>
        </w:rPr>
        <w:t>2024年—2027年凤凰街社工站购买服务采购项目，提供具体服务。本着平等、</w:t>
      </w:r>
      <w:r>
        <w:rPr>
          <w:sz w:val="21"/>
        </w:rPr>
        <w:t>自愿、公平和诚实守信的原则，经甲、乙双方协商一致达成如下协议：</w:t>
      </w:r>
    </w:p>
    <w:p>
      <w:pPr>
        <w:pStyle w:val="null3"/>
        <w:ind w:firstLine="422"/>
        <w:jc w:val="both"/>
      </w:pPr>
      <w:r>
        <w:rPr>
          <w:b/>
          <w:sz w:val="21"/>
        </w:rPr>
        <w:t>一、服务期限</w:t>
      </w:r>
    </w:p>
    <w:p>
      <w:pPr>
        <w:pStyle w:val="null3"/>
        <w:ind w:firstLine="420"/>
        <w:jc w:val="both"/>
      </w:pPr>
      <w:r>
        <w:rPr>
          <w:sz w:val="21"/>
        </w:rPr>
        <w:t>项目采购周期为</w:t>
      </w:r>
      <w:r>
        <w:rPr>
          <w:sz w:val="21"/>
        </w:rPr>
        <w:t>3年（×</w:t>
      </w:r>
      <w:r>
        <w:rPr>
          <w:sz w:val="21"/>
        </w:rPr>
        <w:t>年</w:t>
      </w:r>
      <w:r>
        <w:rPr>
          <w:sz w:val="21"/>
        </w:rPr>
        <w:t>×</w:t>
      </w:r>
      <w:r>
        <w:rPr>
          <w:sz w:val="21"/>
        </w:rPr>
        <w:t>月</w:t>
      </w:r>
      <w:r>
        <w:rPr>
          <w:sz w:val="21"/>
        </w:rPr>
        <w:t>×</w:t>
      </w:r>
      <w:r>
        <w:rPr>
          <w:sz w:val="21"/>
        </w:rPr>
        <w:t>日</w:t>
      </w:r>
      <w:r>
        <w:rPr>
          <w:sz w:val="21"/>
        </w:rPr>
        <w:t>—×</w:t>
      </w:r>
      <w:r>
        <w:rPr>
          <w:sz w:val="21"/>
        </w:rPr>
        <w:t>年</w:t>
      </w:r>
      <w:r>
        <w:rPr>
          <w:sz w:val="21"/>
        </w:rPr>
        <w:t>×</w:t>
      </w:r>
      <w:r>
        <w:rPr>
          <w:sz w:val="21"/>
        </w:rPr>
        <w:t>月</w:t>
      </w:r>
      <w:r>
        <w:rPr>
          <w:sz w:val="21"/>
        </w:rPr>
        <w:t>×</w:t>
      </w:r>
      <w:r>
        <w:rPr>
          <w:sz w:val="21"/>
        </w:rPr>
        <w:t>日），</w:t>
      </w:r>
      <w:r>
        <w:rPr>
          <w:sz w:val="21"/>
        </w:rPr>
        <w:t>项目协议按照年度签订。本协议服务期限为一年，从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pStyle w:val="null3"/>
        <w:ind w:firstLine="422"/>
        <w:jc w:val="both"/>
      </w:pPr>
      <w:r>
        <w:rPr>
          <w:b/>
          <w:sz w:val="21"/>
        </w:rPr>
        <w:t>二、服务要求</w:t>
      </w:r>
    </w:p>
    <w:p>
      <w:pPr>
        <w:pStyle w:val="null3"/>
        <w:ind w:firstLine="422"/>
        <w:jc w:val="both"/>
      </w:pPr>
      <w:r>
        <w:rPr>
          <w:b/>
          <w:sz w:val="21"/>
        </w:rPr>
        <w:t>（一）服务目标。</w:t>
      </w:r>
      <w:r>
        <w:rPr>
          <w:sz w:val="21"/>
        </w:rPr>
        <w:t>主要以社会工作服务为主体，综合运用社会工作服务专业知识、方法和技能，为困难群众和特殊群体等提供兜底民生服务以及参与社区治理服务的平台，实现困难群众和特殊群体社会工作服务</w:t>
      </w:r>
      <w:r>
        <w:rPr>
          <w:sz w:val="21"/>
        </w:rPr>
        <w:t>100%覆盖。</w:t>
      </w:r>
    </w:p>
    <w:p>
      <w:pPr>
        <w:pStyle w:val="null3"/>
        <w:ind w:firstLine="422"/>
        <w:jc w:val="both"/>
      </w:pPr>
      <w:r>
        <w:rPr>
          <w:b/>
          <w:sz w:val="21"/>
        </w:rPr>
        <w:t>（二）服务内容。</w:t>
      </w:r>
      <w:r>
        <w:rPr>
          <w:sz w:val="21"/>
        </w:rPr>
        <w:t>乙方需结合实际，加强与</w:t>
      </w:r>
      <w:r>
        <w:rPr>
          <w:sz w:val="21"/>
        </w:rPr>
        <w:t>“双百工程”社工站直聘社工的服务协同与合作，制定项目需求、服务计划、服务指标等，提交甲方确认后严格执行。其中量化服务指标总工时不得低于中标工时数</w:t>
      </w:r>
      <w:r>
        <w:rPr>
          <w:sz w:val="21"/>
          <w:u w:val="single"/>
        </w:rPr>
        <w:t xml:space="preserve">         </w:t>
      </w:r>
      <w:r>
        <w:rPr>
          <w:sz w:val="21"/>
        </w:rPr>
        <w:t>小时（志愿者以志愿服务形式提供的服务工时不计入在内）。具体提供以下服务内容：</w:t>
      </w:r>
    </w:p>
    <w:p>
      <w:pPr>
        <w:pStyle w:val="null3"/>
        <w:ind w:firstLine="420"/>
        <w:jc w:val="both"/>
      </w:pPr>
      <w:r>
        <w:rPr>
          <w:sz w:val="21"/>
        </w:rPr>
        <w:t>1.宣传关于民生保障的重要论述精神、党和政府的民生保障政策；</w:t>
      </w:r>
    </w:p>
    <w:p>
      <w:pPr>
        <w:pStyle w:val="null3"/>
        <w:ind w:firstLine="420"/>
        <w:jc w:val="both"/>
      </w:pPr>
      <w:r>
        <w:rPr>
          <w:sz w:val="21"/>
        </w:rPr>
        <w:t>2.为困难群众和特殊群体统筹提供协助政策落实、心理疏导、资源链接、能力提升、社会融入等社会工作专业服务；</w:t>
      </w:r>
    </w:p>
    <w:p>
      <w:pPr>
        <w:pStyle w:val="null3"/>
        <w:ind w:firstLine="420"/>
        <w:jc w:val="both"/>
      </w:pPr>
      <w:r>
        <w:rPr>
          <w:sz w:val="21"/>
        </w:rPr>
        <w:t>3.驻扎社区，结合村（居）委和社区群众对社会工作服务的需求，发展社区社会组织，动员社区志愿者参与服务，链接整合社区公益慈善资源，建立健全社区、社会组织、社会工作者、社区志愿者、社会慈善资源“五社联动”机制，全面激发社区活力，推动社区治理专业化、精细化；</w:t>
      </w:r>
    </w:p>
    <w:p>
      <w:pPr>
        <w:pStyle w:val="null3"/>
        <w:ind w:firstLine="420"/>
        <w:jc w:val="both"/>
      </w:pPr>
      <w:r>
        <w:rPr>
          <w:sz w:val="21"/>
        </w:rPr>
        <w:t>4.积极参与粤港澳大湾区社会工作合作交流，探索创新服务模式；</w:t>
      </w:r>
    </w:p>
    <w:p>
      <w:pPr>
        <w:pStyle w:val="null3"/>
        <w:ind w:firstLine="420"/>
        <w:jc w:val="both"/>
      </w:pPr>
      <w:r>
        <w:rPr>
          <w:sz w:val="21"/>
        </w:rPr>
        <w:t>5.完成镇人民政府（街道办事处）交办的其他民生服务工作。</w:t>
      </w:r>
    </w:p>
    <w:p>
      <w:pPr>
        <w:pStyle w:val="null3"/>
        <w:ind w:firstLine="422"/>
        <w:jc w:val="both"/>
      </w:pPr>
      <w:r>
        <w:rPr>
          <w:b/>
          <w:sz w:val="21"/>
        </w:rPr>
        <w:t>（三）服务人员。</w:t>
      </w:r>
      <w:r>
        <w:rPr>
          <w:sz w:val="21"/>
        </w:rPr>
        <w:t>根据《办法》要求，原则上按每年</w:t>
      </w:r>
      <w:r>
        <w:rPr>
          <w:sz w:val="21"/>
        </w:rPr>
        <w:t>12万元/名（第一年度按实际情况调整）的标准配备不少于</w:t>
      </w:r>
      <w:r>
        <w:rPr>
          <w:sz w:val="21"/>
          <w:u w:val="single"/>
        </w:rPr>
        <w:t xml:space="preserve">     </w:t>
      </w:r>
      <w:r>
        <w:rPr>
          <w:sz w:val="21"/>
        </w:rPr>
        <w:t>名全职社工，机构管理人员、财务人员、行政、保洁、安保等人员不得计入项目人员。项目采购服务周期内应当逐年提高持证社工比例，本协议年度持证社工比例应当不低于</w:t>
      </w:r>
      <w:r>
        <w:rPr>
          <w:sz w:val="21"/>
          <w:u w:val="single"/>
        </w:rPr>
        <w:t xml:space="preserve">    </w:t>
      </w:r>
      <w:r>
        <w:rPr>
          <w:sz w:val="21"/>
        </w:rPr>
        <w:t>（第一年持证社工比例应当不低于</w:t>
      </w:r>
      <w:r>
        <w:rPr>
          <w:sz w:val="21"/>
        </w:rPr>
        <w:t>1/2，第三年持证社工比例应当不低于2/3）。</w:t>
      </w:r>
    </w:p>
    <w:p>
      <w:pPr>
        <w:pStyle w:val="null3"/>
        <w:ind w:firstLine="422"/>
        <w:jc w:val="both"/>
      </w:pPr>
      <w:r>
        <w:rPr>
          <w:b/>
          <w:sz w:val="21"/>
        </w:rPr>
        <w:t>三、年度项目经费及拨付事宜</w:t>
      </w:r>
    </w:p>
    <w:p>
      <w:pPr>
        <w:pStyle w:val="null3"/>
        <w:ind w:firstLine="420"/>
        <w:jc w:val="both"/>
      </w:pPr>
      <w:r>
        <w:rPr>
          <w:sz w:val="21"/>
        </w:rPr>
        <w:t>（一）经费总额：每年为人民币</w:t>
      </w:r>
      <w:r>
        <w:rPr>
          <w:sz w:val="21"/>
        </w:rPr>
        <w:t>240万元（大写：贰佰肆拾万元整）。</w:t>
      </w:r>
    </w:p>
    <w:p>
      <w:pPr>
        <w:pStyle w:val="null3"/>
        <w:ind w:firstLine="420"/>
        <w:jc w:val="both"/>
      </w:pPr>
      <w:r>
        <w:rPr>
          <w:sz w:val="21"/>
        </w:rPr>
        <w:t>（二）经费拨付：分三期拨付，在合同签订生效且收到乙方提供的正式发票等相关申请拨款资料之日起</w:t>
      </w:r>
      <w:r>
        <w:rPr>
          <w:sz w:val="21"/>
        </w:rPr>
        <w:t>30个工作日内办理财政支付手续支付年度项目经费总额的55%（如乙方为中小企业的，甲方自收到发票后15日内完成资金支付流程）；年度中期评估为合格以上（含合格）的，自收到乙方提供的正式发票等相关申请拨款资料之日起30个工作日内办理财政支付手续支付拨付年度项目经费总额的40%（如乙方为中小企业的，甲方自收到发票后15日内完成资金支付流程）；年度末期评估为合格以上（含合格）的，自收到乙方提供的正式发票等相关申请拨款资料之日起30个工作日内办理财政支付手续支付拨付年度项目经费总额的5%（如乙方为中小企业的，甲方自收到发票后15日内完成资金支付流程）。</w:t>
      </w:r>
    </w:p>
    <w:p>
      <w:pPr>
        <w:pStyle w:val="null3"/>
        <w:ind w:firstLine="420"/>
        <w:jc w:val="both"/>
      </w:pPr>
      <w:r>
        <w:rPr>
          <w:sz w:val="21"/>
        </w:rPr>
        <w:t>（三）拨付流程：</w:t>
      </w:r>
    </w:p>
    <w:p>
      <w:pPr>
        <w:pStyle w:val="null3"/>
        <w:ind w:firstLine="420"/>
        <w:jc w:val="both"/>
      </w:pPr>
      <w:r>
        <w:rPr>
          <w:sz w:val="21"/>
        </w:rPr>
        <w:t>1.第一期项目经费拨付：自协议签订生效之日起30个工作日内，乙方提供拨款申请材料（包括但不限于本协议复印件、经甲方确认的项目服务计划、等额发票以及拨款申请表等）给甲方审核通过后，由甲方负责提交所在区财政局申请经费拨付。</w:t>
      </w:r>
    </w:p>
    <w:p>
      <w:pPr>
        <w:pStyle w:val="null3"/>
        <w:ind w:firstLine="420"/>
        <w:jc w:val="both"/>
      </w:pPr>
      <w:r>
        <w:rPr>
          <w:sz w:val="21"/>
        </w:rPr>
        <w:t>2.第二（三期）项目经费拨付：年度中期（末期）评估后，乙方提供拨款申请材料（包括但不限于本协议复印件、中期（末期）评估报告复印件（盖机构公章）、等额发票以及拨款申请表等）给甲方审核通过后，由甲方负责提交所在区财政局申请经费拨付。</w:t>
      </w:r>
    </w:p>
    <w:p>
      <w:pPr>
        <w:pStyle w:val="null3"/>
        <w:ind w:firstLine="420"/>
        <w:jc w:val="both"/>
      </w:pPr>
      <w:r>
        <w:rPr>
          <w:sz w:val="21"/>
        </w:rPr>
        <w:t>3.每期经费拨付需在30个工作日内完成（如乙方为中小企业的，甲方自收到发票后15日内完成资金支付流程），并及时将有关情况报给所在区民政局。</w:t>
      </w:r>
    </w:p>
    <w:p>
      <w:pPr>
        <w:pStyle w:val="null3"/>
        <w:ind w:firstLine="420"/>
        <w:jc w:val="both"/>
      </w:pPr>
      <w:r>
        <w:rPr>
          <w:sz w:val="21"/>
        </w:rPr>
        <w:t>4、乙方逾期提交拨款申请材料的，拨付时间相应顺延。</w:t>
      </w:r>
    </w:p>
    <w:p>
      <w:pPr>
        <w:pStyle w:val="null3"/>
        <w:ind w:firstLine="420"/>
        <w:jc w:val="both"/>
      </w:pPr>
      <w:r>
        <w:rPr>
          <w:sz w:val="21"/>
        </w:rPr>
        <w:t>本项目为财政拨款方式支付，付款进度最终按照财政部门拨付标准支付，上述付款期限为甲方向上级部门和政府财政部门提出支付申请的时间（不含上级部门和政府财政部门审查的时间）。在付款期限内甲方已向上级部门和政府财政部门提出支付申请的，视为甲方已经按期支付，甲方无须向乙方承担延迟付款责任和违约责任。因财政预算审批、财政资金的下达、拨付等问题导致乙方收款延迟的甲方免责，乙方不得据此追究甲方的违约责任，且也不得以此为由中止履行、延迟履行或不履行合同义务。如遇财政资金紧张情况，经甲乙双方协商一致，根据财政实际情况调整服务经费和要求。社工服务站期末评估不合格，购买方有权进行扣减服务费。</w:t>
      </w:r>
    </w:p>
    <w:p>
      <w:pPr>
        <w:pStyle w:val="null3"/>
        <w:ind w:firstLine="420"/>
        <w:jc w:val="both"/>
      </w:pPr>
      <w:r>
        <w:rPr>
          <w:sz w:val="21"/>
        </w:rPr>
        <w:t>（四）乙方指定如下账户为其合法有效的收款账户：</w:t>
      </w:r>
    </w:p>
    <w:p>
      <w:pPr>
        <w:pStyle w:val="null3"/>
        <w:ind w:firstLine="420"/>
        <w:jc w:val="both"/>
      </w:pPr>
      <w:r>
        <w:rPr>
          <w:sz w:val="21"/>
        </w:rPr>
        <w:t>开户银行：</w:t>
      </w:r>
      <w:r>
        <w:rPr>
          <w:sz w:val="21"/>
        </w:rPr>
        <w:t>×××</w:t>
      </w:r>
    </w:p>
    <w:p>
      <w:pPr>
        <w:pStyle w:val="null3"/>
        <w:ind w:firstLine="420"/>
        <w:jc w:val="both"/>
      </w:pPr>
      <w:r>
        <w:rPr>
          <w:sz w:val="21"/>
        </w:rPr>
        <w:t>账户名称：</w:t>
      </w:r>
      <w:r>
        <w:rPr>
          <w:sz w:val="21"/>
        </w:rPr>
        <w:t xml:space="preserve">×××  </w:t>
      </w:r>
    </w:p>
    <w:p>
      <w:pPr>
        <w:pStyle w:val="null3"/>
        <w:ind w:firstLine="420"/>
        <w:jc w:val="both"/>
      </w:pPr>
      <w:r>
        <w:rPr>
          <w:sz w:val="21"/>
        </w:rPr>
        <w:t>银行账号：</w:t>
      </w:r>
      <w:r>
        <w:rPr>
          <w:sz w:val="21"/>
        </w:rPr>
        <w:t>×××</w:t>
      </w:r>
    </w:p>
    <w:p>
      <w:pPr>
        <w:pStyle w:val="null3"/>
        <w:ind w:firstLine="420"/>
        <w:jc w:val="both"/>
      </w:pPr>
      <w:r>
        <w:rPr>
          <w:sz w:val="21"/>
        </w:rPr>
        <w:t>（五）乙方确认，街道社工服务站项目经费的拨付即等同于本协议服务费的支付，甲方按照上述规定向财政部门递交拨款申请即视为甲方已完成支付义务，乙方不得以任何理由要求甲方直接支付相关款项，或者以款项未到账主张甲方逾期支付责任或拒绝提供服务。</w:t>
      </w:r>
    </w:p>
    <w:p>
      <w:pPr>
        <w:pStyle w:val="null3"/>
        <w:ind w:firstLine="420"/>
        <w:jc w:val="both"/>
      </w:pPr>
      <w:r>
        <w:rPr>
          <w:sz w:val="21"/>
        </w:rPr>
        <w:t>（六）乙方应严格按照《办法》规定规范使用项目经费，人员费用应当不低于项目经费总额的</w:t>
      </w:r>
      <w:r>
        <w:rPr>
          <w:sz w:val="21"/>
        </w:rPr>
        <w:t>80%，服务质量保障费用及承接机构管理费用应当不高于项目经费总额的20%，其中，承接机构管理费用应当不高于项目经费总额的10%。甲方及所在区民政局或其他有关主管部门有权委托第三方对乙方使用经费情况进行财务审计、财务评估等。</w:t>
      </w:r>
    </w:p>
    <w:p>
      <w:pPr>
        <w:pStyle w:val="null3"/>
        <w:ind w:firstLine="422"/>
        <w:jc w:val="both"/>
      </w:pPr>
      <w:r>
        <w:rPr>
          <w:b/>
          <w:sz w:val="21"/>
        </w:rPr>
        <w:t>四、甲方权利和义务</w:t>
      </w:r>
    </w:p>
    <w:p>
      <w:pPr>
        <w:pStyle w:val="null3"/>
        <w:ind w:firstLine="420"/>
        <w:jc w:val="both"/>
      </w:pPr>
      <w:r>
        <w:rPr>
          <w:sz w:val="21"/>
        </w:rPr>
        <w:t>（一）对乙方开展服务进行日常监督指导，安排专人跟进项目事宜，定期或不定期检查乙方服务开展、资金使用及项目运营管理情况，并提出指导意见。</w:t>
      </w:r>
    </w:p>
    <w:p>
      <w:pPr>
        <w:pStyle w:val="null3"/>
        <w:ind w:firstLine="420"/>
        <w:jc w:val="both"/>
      </w:pPr>
      <w:r>
        <w:rPr>
          <w:sz w:val="21"/>
        </w:rPr>
        <w:t>（二）对乙方不履行协议、不正确履行协议、不完全履行协议等行为，有权要求乙方立即更正，及时采取补救措施。</w:t>
      </w:r>
    </w:p>
    <w:p>
      <w:pPr>
        <w:pStyle w:val="null3"/>
        <w:ind w:firstLine="420"/>
        <w:jc w:val="both"/>
      </w:pPr>
      <w:r>
        <w:rPr>
          <w:sz w:val="21"/>
        </w:rPr>
        <w:t>（三）为项目提供必要的办公及服务场地、办公设施设备等，并负责场地装修、维护、设施设备更新等，所需费用纳入区级财政预算，由甲方统筹办理。</w:t>
      </w:r>
    </w:p>
    <w:p>
      <w:pPr>
        <w:pStyle w:val="null3"/>
        <w:ind w:firstLine="420"/>
        <w:jc w:val="both"/>
      </w:pPr>
      <w:r>
        <w:rPr>
          <w:sz w:val="21"/>
        </w:rPr>
        <w:t>（四）为乙方开展服务提供必要的协助及便利，包括业务指导和特定技术支持、有关情况及信息资料提供、乙方社工出入有关部门及场所的便利等。</w:t>
      </w:r>
    </w:p>
    <w:p>
      <w:pPr>
        <w:pStyle w:val="null3"/>
        <w:ind w:firstLine="420"/>
        <w:jc w:val="both"/>
      </w:pPr>
      <w:r>
        <w:rPr>
          <w:sz w:val="21"/>
        </w:rPr>
        <w:t>（五）主持召开每月不少于</w:t>
      </w:r>
      <w:r>
        <w:rPr>
          <w:sz w:val="21"/>
        </w:rPr>
        <w:t>1次的甲乙双方沟通会议，了解项目进展情况，协调解决项目推进过程中遇到的困难和问题，促进服务开展及社区问题解决。</w:t>
      </w:r>
    </w:p>
    <w:p>
      <w:pPr>
        <w:pStyle w:val="null3"/>
        <w:ind w:firstLine="420"/>
        <w:jc w:val="both"/>
      </w:pPr>
      <w:r>
        <w:rPr>
          <w:sz w:val="21"/>
        </w:rPr>
        <w:t>（六）协调区民政局、第三方评估机构开展项目中、末期评估，协调区财政部门支付相关款项。</w:t>
      </w:r>
    </w:p>
    <w:p>
      <w:pPr>
        <w:pStyle w:val="null3"/>
        <w:ind w:firstLine="420"/>
        <w:jc w:val="both"/>
      </w:pPr>
      <w:r>
        <w:rPr>
          <w:sz w:val="21"/>
        </w:rPr>
        <w:t>（七）如因采购期满重新招标或采购期内中止合同等因素更换承接机构的，应当妥当协调新旧机构交接，稳定社工队伍，平稳过渡。</w:t>
      </w:r>
    </w:p>
    <w:p>
      <w:pPr>
        <w:pStyle w:val="null3"/>
        <w:ind w:firstLine="422"/>
        <w:jc w:val="both"/>
      </w:pPr>
      <w:r>
        <w:rPr>
          <w:b/>
          <w:sz w:val="21"/>
        </w:rPr>
        <w:t>五、乙方权利和义务</w:t>
      </w:r>
    </w:p>
    <w:p>
      <w:pPr>
        <w:pStyle w:val="null3"/>
        <w:ind w:firstLine="420"/>
        <w:jc w:val="both"/>
      </w:pPr>
      <w:r>
        <w:rPr>
          <w:sz w:val="21"/>
        </w:rPr>
        <w:t>（一）按本协议规定获得项目经费。</w:t>
      </w:r>
    </w:p>
    <w:p>
      <w:pPr>
        <w:pStyle w:val="null3"/>
        <w:ind w:firstLine="420"/>
        <w:jc w:val="both"/>
      </w:pPr>
      <w:r>
        <w:rPr>
          <w:sz w:val="21"/>
        </w:rPr>
        <w:t>（二）为完成本项目，保证服务质量，可以要求甲方给予必要的支持。</w:t>
      </w:r>
    </w:p>
    <w:p>
      <w:pPr>
        <w:pStyle w:val="null3"/>
        <w:ind w:firstLine="420"/>
        <w:jc w:val="both"/>
      </w:pPr>
      <w:r>
        <w:rPr>
          <w:sz w:val="21"/>
        </w:rPr>
        <w:t>（三）</w:t>
      </w:r>
      <w:r>
        <w:rPr>
          <w:sz w:val="21"/>
        </w:rPr>
        <w:t>按要求配置足够的、符合条件的专职社工，组织社工开展专业服务，为社工提供业务培训等支持，接受</w:t>
      </w:r>
      <w:r>
        <w:rPr>
          <w:sz w:val="21"/>
        </w:rPr>
        <w:t>“双百工程”督导中心专职督导人员的督导，并建立人员薪酬调节机制和绩效考核机制，确保社工队伍稳定。</w:t>
      </w:r>
    </w:p>
    <w:p>
      <w:pPr>
        <w:pStyle w:val="null3"/>
        <w:ind w:firstLine="420"/>
        <w:jc w:val="both"/>
      </w:pPr>
      <w:r>
        <w:rPr>
          <w:sz w:val="21"/>
        </w:rPr>
        <w:t>（四）建立本项目内部督导制度，选取</w:t>
      </w:r>
      <w:r>
        <w:rPr>
          <w:sz w:val="21"/>
        </w:rPr>
        <w:t>1名以上资深社工担任项目内部督导，履行内部督导工作职能；建立内外部双督导联动机制，与外部督导共同做好专业支持和服务保障等工作。</w:t>
      </w:r>
    </w:p>
    <w:p>
      <w:pPr>
        <w:pStyle w:val="null3"/>
        <w:ind w:firstLine="420"/>
        <w:jc w:val="both"/>
      </w:pPr>
      <w:r>
        <w:rPr>
          <w:sz w:val="21"/>
        </w:rPr>
        <w:t>（五）按照《办法》等有关文件规定以及本协议约定落实服务任务。</w:t>
      </w:r>
    </w:p>
    <w:p>
      <w:pPr>
        <w:pStyle w:val="null3"/>
        <w:ind w:firstLine="420"/>
        <w:jc w:val="both"/>
      </w:pPr>
      <w:r>
        <w:rPr>
          <w:sz w:val="21"/>
        </w:rPr>
        <w:t>（六）定期向街道、民政部门报告项目实施情况，</w:t>
      </w:r>
      <w:r>
        <w:rPr>
          <w:sz w:val="21"/>
        </w:rPr>
        <w:t>每个月</w:t>
      </w:r>
      <w:r>
        <w:rPr>
          <w:sz w:val="21"/>
        </w:rPr>
        <w:t>10号前向甲方报告工作人员配置、服务开展、资金使用等情况。</w:t>
      </w:r>
      <w:r>
        <w:rPr>
          <w:sz w:val="21"/>
        </w:rPr>
        <w:t>接受所在区民政局组织的第三方评估以及街道、市</w:t>
      </w:r>
      <w:r>
        <w:rPr>
          <w:sz w:val="21"/>
        </w:rPr>
        <w:t>/区民政、财政、审计等部门的监督检查。</w:t>
      </w:r>
    </w:p>
    <w:p>
      <w:pPr>
        <w:pStyle w:val="null3"/>
        <w:ind w:firstLine="420"/>
        <w:jc w:val="both"/>
      </w:pPr>
      <w:r>
        <w:rPr>
          <w:sz w:val="21"/>
        </w:rPr>
        <w:t>（七）按照民政部门有关要求使用社会工作服务管理有关信息系统，及时将项目、人员、服务、经费使用等信息录入系统，并定期动态更新。</w:t>
      </w:r>
    </w:p>
    <w:p>
      <w:pPr>
        <w:pStyle w:val="null3"/>
        <w:ind w:firstLine="420"/>
        <w:jc w:val="both"/>
      </w:pPr>
      <w:r>
        <w:rPr>
          <w:sz w:val="21"/>
        </w:rPr>
        <w:t>（八）</w:t>
      </w:r>
      <w:r>
        <w:rPr>
          <w:sz w:val="21"/>
        </w:rPr>
        <w:t>建立健全项目和资金管理办法，</w:t>
      </w:r>
      <w:r>
        <w:rPr>
          <w:sz w:val="21"/>
        </w:rPr>
        <w:t>建立专款专用制度，设立项目专门账户，单独使用和核算购买服务经费，并接受财政、审计、民政、街道等有关部门的监督管理。其他资金应当单独核算、专项管理，不得混用、挤占、挪用。</w:t>
      </w:r>
    </w:p>
    <w:p>
      <w:pPr>
        <w:pStyle w:val="null3"/>
        <w:ind w:firstLine="420"/>
        <w:jc w:val="both"/>
      </w:pPr>
      <w:r>
        <w:rPr>
          <w:sz w:val="21"/>
        </w:rPr>
        <w:t>（九）乙方不得将项目经费用于购置固定资产，不得将实习生补贴、内部督导等费用列入人员费用。</w:t>
      </w:r>
    </w:p>
    <w:p>
      <w:pPr>
        <w:pStyle w:val="null3"/>
        <w:ind w:firstLine="420"/>
        <w:jc w:val="both"/>
      </w:pPr>
      <w:r>
        <w:rPr>
          <w:sz w:val="21"/>
        </w:rPr>
        <w:t>（十）应严格按照疫情防控、三防、消防、安全生产等有关要求，做好人员、场地、设施设备等的防控及安全管理，建立风险应对预案和应急处置机制，落实安全管理主体责任，杜绝重特大事故发生，确保项目实施过程安全有序。</w:t>
      </w:r>
    </w:p>
    <w:p>
      <w:pPr>
        <w:pStyle w:val="null3"/>
        <w:ind w:firstLine="420"/>
        <w:jc w:val="both"/>
      </w:pPr>
      <w:r>
        <w:rPr>
          <w:sz w:val="21"/>
        </w:rPr>
        <w:t>（十一）乙方应妥善使用并管理甲方提供的场地、服务设施、设备，如有损坏，乙方应照价赔偿。乙方应按时缴纳场地的水费、清洁费、电话费、网络费等街道购买服务社工站日常运作费用、活动开展经费、公共场地意外责任保险及设施设备维护等费用。乙方全面负责服务过程中包括服务场地内的用水、用电、消防等安全防范管理工作，如发生人身损害、财产损害、行政处罚或被追究相应法律责任均由乙方负责承担。</w:t>
      </w:r>
    </w:p>
    <w:p>
      <w:pPr>
        <w:pStyle w:val="null3"/>
        <w:ind w:firstLine="420"/>
        <w:jc w:val="both"/>
      </w:pPr>
      <w:r>
        <w:rPr>
          <w:sz w:val="21"/>
        </w:rPr>
        <w:t>（十二）整合各方力量积极链接辖内外资源，为群众开展服务。在不影响甲方正常工作情况下，可与甲方协商，经甲方同意可利用街道星光老人之家、文化站、工疗站、党群服务中心等场地开展各类便民服务。</w:t>
      </w:r>
    </w:p>
    <w:p>
      <w:pPr>
        <w:pStyle w:val="null3"/>
        <w:ind w:firstLine="420"/>
        <w:jc w:val="both"/>
      </w:pPr>
      <w:r>
        <w:rPr>
          <w:sz w:val="21"/>
        </w:rPr>
        <w:t>（十三）乙方应定期向甲方反映服务开展情况，在项目评估前提供详实的自评报告，配合甲方及其他政府部门的监督与检查，严禁出现弄虚作假、伪造服务记录的行为；乙方应配合甲方以及其他政府部门对乙方运营情况的抽查监督，并按甲方要求对相应项目资金的使用情况定期公示。</w:t>
      </w:r>
    </w:p>
    <w:p>
      <w:pPr>
        <w:pStyle w:val="null3"/>
        <w:ind w:firstLine="420"/>
        <w:jc w:val="both"/>
      </w:pPr>
      <w:r>
        <w:rPr>
          <w:sz w:val="21"/>
        </w:rPr>
        <w:t>（十四）在本项目运营服务过程中，由于乙方的违法违规或不当行为及过失所造成的损失及有关责任，由乙方承担；乙方与其他第三方发生的一切纠纷及责任，由乙方自行承担，与甲方无关。</w:t>
      </w:r>
    </w:p>
    <w:p>
      <w:pPr>
        <w:pStyle w:val="null3"/>
        <w:ind w:firstLine="422"/>
        <w:jc w:val="both"/>
      </w:pPr>
      <w:r>
        <w:rPr>
          <w:b/>
          <w:sz w:val="21"/>
        </w:rPr>
        <w:t>六、项目评估</w:t>
      </w:r>
    </w:p>
    <w:p>
      <w:pPr>
        <w:pStyle w:val="null3"/>
        <w:ind w:firstLine="420"/>
        <w:jc w:val="both"/>
      </w:pPr>
      <w:r>
        <w:rPr>
          <w:sz w:val="21"/>
        </w:rPr>
        <w:t>（一）由所在区民政局根据市相关文件和要求，委托第三方对本协议服务项目开展监督、检查、评估工作，乙方必须予以充分配合。评估包括中期评估、末期评估。评估由第三方评估机构、督导中心、镇人民政府（街道办事处）、区民政局四方共同实施。</w:t>
      </w:r>
    </w:p>
    <w:p>
      <w:pPr>
        <w:pStyle w:val="null3"/>
        <w:ind w:firstLine="420"/>
        <w:jc w:val="both"/>
      </w:pPr>
      <w:r>
        <w:rPr>
          <w:sz w:val="21"/>
        </w:rPr>
        <w:t>（二）评估分为专业服务评估和财务评估，专业服务评估是指对项目管理、服务开展过程、服务质量等进行评估，财务评估是指对项目经费使用及管理情况等进行评估。服务及财务评估结果</w:t>
      </w:r>
      <w:r>
        <w:rPr>
          <w:sz w:val="21"/>
        </w:rPr>
        <w:t>“合格”及以上等级的，方可按照协议予以拨款、续约。评估结果为“不合格”的，项目剩余经费不予拨付并终止合同，并相应追回有关资金。</w:t>
      </w:r>
    </w:p>
    <w:p>
      <w:pPr>
        <w:pStyle w:val="null3"/>
        <w:ind w:firstLine="422"/>
        <w:jc w:val="both"/>
      </w:pPr>
      <w:r>
        <w:rPr>
          <w:b/>
          <w:sz w:val="21"/>
        </w:rPr>
        <w:t>七、关于乙方服务人员的特别约定</w:t>
      </w:r>
    </w:p>
    <w:p>
      <w:pPr>
        <w:pStyle w:val="null3"/>
        <w:ind w:firstLine="420"/>
        <w:jc w:val="both"/>
      </w:pPr>
      <w:r>
        <w:rPr>
          <w:sz w:val="21"/>
        </w:rPr>
        <w:t>（一）服务于本协议的乙方员工均由乙方直接聘请，乙方应与其参与本协议约定之工作的服务人员签署合法的劳动协议，乙方人员与甲方不存在任何书面的或事实上的劳动关系，乙方服务人员的劳资纠纷及赔偿概由乙方负责。</w:t>
      </w:r>
    </w:p>
    <w:p>
      <w:pPr>
        <w:pStyle w:val="null3"/>
        <w:ind w:firstLine="420"/>
        <w:jc w:val="both"/>
      </w:pPr>
      <w:r>
        <w:rPr>
          <w:sz w:val="21"/>
        </w:rPr>
        <w:t>（二）乙方应严格按照有关法律法规规定，负责其服务人员的工资、社保等薪酬待遇保障以及有关意外安全责任，乙方员工在履行本合同过程中发生的人身或者财产损害或者造成第三方人身或者财产损害的法律责任，包括人员上下班途中和工作中的安全问题，均由乙方承担，甲方无须承担任何责任。如乙方员工被甲方安排参加防疫、救灾等有关应急工作，甲方应当为其提供相应的安全保障措施。</w:t>
      </w:r>
    </w:p>
    <w:p>
      <w:pPr>
        <w:pStyle w:val="null3"/>
        <w:ind w:firstLine="420"/>
        <w:jc w:val="both"/>
      </w:pPr>
      <w:r>
        <w:rPr>
          <w:sz w:val="21"/>
        </w:rPr>
        <w:t>（三）乙方须提供安全设施给予工作人员以保障其工作安全，并须加强对员工的监管，若乙方员工有任何不当行为，引致甲方或其他第三方的任何物质或名誉损失，乙方应及时采取适当措施消除不良影响并赔偿由此造成的损失。</w:t>
      </w:r>
    </w:p>
    <w:p>
      <w:pPr>
        <w:pStyle w:val="null3"/>
        <w:ind w:firstLine="422"/>
        <w:jc w:val="both"/>
      </w:pPr>
      <w:r>
        <w:rPr>
          <w:b/>
          <w:sz w:val="21"/>
        </w:rPr>
        <w:t>八、保密义务</w:t>
      </w:r>
    </w:p>
    <w:p>
      <w:pPr>
        <w:pStyle w:val="null3"/>
        <w:ind w:firstLine="420"/>
        <w:jc w:val="both"/>
      </w:pPr>
      <w:r>
        <w:rPr>
          <w:sz w:val="21"/>
        </w:rPr>
        <w:t>（一）甲方向乙方提供的、与本项目相关的以及乙方履行协议过程中获得的甲方及服务对象等的信息、资料，乙方均负有保密义务，仅限于乙方为本协议目的使用，未经甲方许可不得用于其他领域或向任何第三方泄漏，不得用于本协议之外的目的。</w:t>
      </w:r>
    </w:p>
    <w:p>
      <w:pPr>
        <w:pStyle w:val="null3"/>
        <w:ind w:firstLine="420"/>
        <w:jc w:val="both"/>
      </w:pPr>
      <w:r>
        <w:rPr>
          <w:sz w:val="21"/>
        </w:rPr>
        <w:t>（二）本协议解除或终止时，乙方应立即停止使用且不得许可第三方使用上述保密信息，同时应将甲方提供的保密信息退还甲方或按照甲方要求予以删除、销毁。此保密义务不因合同的解除和终止而免除，长期有效。未经甲方公开，乙方不得擅自公开。</w:t>
      </w:r>
    </w:p>
    <w:p>
      <w:pPr>
        <w:pStyle w:val="null3"/>
        <w:ind w:firstLine="420"/>
        <w:jc w:val="both"/>
      </w:pPr>
      <w:r>
        <w:rPr>
          <w:sz w:val="21"/>
        </w:rPr>
        <w:t>（三）</w:t>
      </w:r>
      <w:r>
        <w:rPr>
          <w:sz w:val="21"/>
        </w:rPr>
        <w:t>乙方应保证本项目使用的技术、服务或其任何一部分无知识产权纠纷；如出现知识产权纠纷，则一切法律责任及经济损失由乙方承担。</w:t>
      </w:r>
    </w:p>
    <w:p>
      <w:pPr>
        <w:pStyle w:val="null3"/>
        <w:ind w:firstLine="420"/>
        <w:jc w:val="both"/>
      </w:pPr>
      <w:r>
        <w:rPr>
          <w:sz w:val="21"/>
        </w:rPr>
        <w:t>（四）项目过程中产生的研究成果、服务案例等资料的所有权归属甲方，乙方享有署名权；乙方可在征得甲方同意的基础上，将有关资料用于研究、服务宣传等合法用途。</w:t>
      </w:r>
    </w:p>
    <w:p>
      <w:pPr>
        <w:pStyle w:val="null3"/>
        <w:ind w:firstLine="422"/>
        <w:jc w:val="both"/>
      </w:pPr>
      <w:r>
        <w:rPr>
          <w:b/>
          <w:sz w:val="21"/>
        </w:rPr>
        <w:t>九、违约责任</w:t>
      </w:r>
    </w:p>
    <w:p>
      <w:pPr>
        <w:pStyle w:val="null3"/>
        <w:ind w:firstLine="420"/>
        <w:jc w:val="both"/>
      </w:pPr>
      <w:r>
        <w:rPr>
          <w:sz w:val="21"/>
        </w:rPr>
        <w:t>（一）乙方未按本协议约定完成工作安排的或履行不符合本协议约定的，每发现一次，甲方有权要求乙方支付本协议总金额</w:t>
      </w:r>
      <w:r>
        <w:rPr>
          <w:sz w:val="21"/>
        </w:rPr>
        <w:t>3%</w:t>
      </w:r>
      <w:r>
        <w:rPr>
          <w:sz w:val="21"/>
        </w:rPr>
        <w:t>的违约金，乙方需赔偿由此造成甲方的一切损失。</w:t>
      </w:r>
    </w:p>
    <w:p>
      <w:pPr>
        <w:pStyle w:val="null3"/>
        <w:ind w:firstLine="420"/>
        <w:jc w:val="both"/>
      </w:pPr>
      <w:r>
        <w:rPr>
          <w:sz w:val="21"/>
        </w:rPr>
        <w:t>（二）如乙方存在以下任一情形的，除按相应条款承担违约责任外，甲方有权扣减或追回相应项目经费：</w:t>
      </w:r>
    </w:p>
    <w:p>
      <w:pPr>
        <w:pStyle w:val="null3"/>
        <w:ind w:firstLine="420"/>
        <w:jc w:val="both"/>
      </w:pPr>
      <w:r>
        <w:rPr>
          <w:sz w:val="21"/>
        </w:rPr>
        <w:t>1.乙方在协议期内</w:t>
      </w:r>
      <w:r>
        <w:rPr>
          <w:sz w:val="21"/>
        </w:rPr>
        <w:t>存在人员配备不足的；</w:t>
      </w:r>
    </w:p>
    <w:p>
      <w:pPr>
        <w:pStyle w:val="null3"/>
        <w:ind w:firstLine="420"/>
        <w:jc w:val="both"/>
      </w:pPr>
      <w:r>
        <w:rPr>
          <w:sz w:val="21"/>
        </w:rPr>
        <w:t>2.乙方在协议期内人员经费支出比例不达标（低于80%）的；</w:t>
      </w:r>
    </w:p>
    <w:p>
      <w:pPr>
        <w:pStyle w:val="null3"/>
        <w:ind w:firstLine="420"/>
        <w:jc w:val="both"/>
      </w:pPr>
      <w:r>
        <w:rPr>
          <w:sz w:val="21"/>
        </w:rPr>
        <w:t>3.乙方在协议期内经费支出超出《办法》等有关文件规定范围的；</w:t>
      </w:r>
    </w:p>
    <w:p>
      <w:pPr>
        <w:pStyle w:val="null3"/>
        <w:ind w:firstLine="420"/>
        <w:jc w:val="both"/>
      </w:pPr>
      <w:r>
        <w:rPr>
          <w:sz w:val="21"/>
        </w:rPr>
        <w:t>4.其他有关事宜，由甲乙双方结合实际协商确定。</w:t>
      </w:r>
    </w:p>
    <w:p>
      <w:pPr>
        <w:pStyle w:val="null3"/>
        <w:ind w:firstLine="420"/>
        <w:jc w:val="both"/>
      </w:pPr>
      <w:r>
        <w:rPr>
          <w:sz w:val="21"/>
        </w:rPr>
        <w:t>（三）乙方未按照协议履行义务，造成重大影响或损失的，应追究乙方违约责任，并追回相应项目经费。如有违纪违法行为，根据《财政违法行为处罚处分条例》等有关规定予以处理；构成犯罪的，依法追究刑事责任。</w:t>
      </w:r>
    </w:p>
    <w:p>
      <w:pPr>
        <w:pStyle w:val="null3"/>
        <w:ind w:firstLine="420"/>
        <w:jc w:val="both"/>
      </w:pPr>
      <w:r>
        <w:rPr>
          <w:sz w:val="21"/>
        </w:rPr>
        <w:t>（四）任何一方违约给对方造成损失的，应当承担赔偿损失等违约责任。</w:t>
      </w:r>
    </w:p>
    <w:p>
      <w:pPr>
        <w:pStyle w:val="null3"/>
        <w:ind w:firstLine="420"/>
        <w:jc w:val="both"/>
      </w:pPr>
      <w:r>
        <w:rPr>
          <w:sz w:val="21"/>
        </w:rPr>
        <w:t>（五）因乙方原因导致本协议解除或者终止的，已付但未服务期间的费用乙方应当立即返还给甲方，尚未支付部分甲方有权不再支付，且乙方应当按本协议总金额</w:t>
      </w:r>
      <w:r>
        <w:rPr>
          <w:sz w:val="21"/>
        </w:rPr>
        <w:t>15</w:t>
      </w:r>
      <w:r>
        <w:rPr>
          <w:sz w:val="21"/>
        </w:rPr>
        <w:t>%</w:t>
      </w:r>
      <w:r>
        <w:rPr>
          <w:sz w:val="21"/>
        </w:rPr>
        <w:t>向甲方支付违约金。</w:t>
      </w:r>
    </w:p>
    <w:p>
      <w:pPr>
        <w:pStyle w:val="null3"/>
        <w:ind w:firstLine="422"/>
        <w:jc w:val="both"/>
      </w:pPr>
      <w:r>
        <w:rPr>
          <w:b/>
          <w:sz w:val="21"/>
        </w:rPr>
        <w:t>十、协议解除和终止</w:t>
      </w:r>
    </w:p>
    <w:p>
      <w:pPr>
        <w:pStyle w:val="null3"/>
        <w:ind w:firstLine="420"/>
        <w:jc w:val="both"/>
      </w:pPr>
      <w:r>
        <w:rPr>
          <w:sz w:val="21"/>
        </w:rPr>
        <w:t>（一）协议履行过程中，如乙方存在以下任一情形的，甲方有权单方解除协议，并要求乙方赔偿全部损失：</w:t>
      </w:r>
    </w:p>
    <w:p>
      <w:pPr>
        <w:pStyle w:val="null3"/>
        <w:ind w:firstLine="420"/>
        <w:jc w:val="both"/>
      </w:pPr>
      <w:r>
        <w:rPr>
          <w:sz w:val="21"/>
        </w:rPr>
        <w:t>1.侵害服务对象合法权益（包括泄露服务对象信息）的，或者服务态度存在问题，影响特别恶劣或1个月内被有效投诉5次以上，或者累计有效投诉达 15  次以上的；</w:t>
      </w:r>
    </w:p>
    <w:p>
      <w:pPr>
        <w:pStyle w:val="null3"/>
        <w:ind w:firstLine="420"/>
        <w:jc w:val="both"/>
      </w:pPr>
      <w:r>
        <w:rPr>
          <w:sz w:val="21"/>
        </w:rPr>
        <w:t>2.弄虚作假、非法挪用、挤占、滥用、侵吞项目经费的，或者不配合服务评估、财务评估以及督导的；</w:t>
      </w:r>
    </w:p>
    <w:p>
      <w:pPr>
        <w:pStyle w:val="null3"/>
        <w:ind w:firstLine="420"/>
        <w:jc w:val="both"/>
      </w:pPr>
      <w:r>
        <w:rPr>
          <w:sz w:val="21"/>
        </w:rPr>
        <w:t>3.乙方违反本协议的约定或者履行不符合甲方的要求的，甲方有权要求乙方改正，乙方拒不改正、逾期改正、改正次数累计达3次或者改正后仍不符合要求的，或出现重大责任事故的；</w:t>
      </w:r>
    </w:p>
    <w:p>
      <w:pPr>
        <w:pStyle w:val="null3"/>
        <w:ind w:firstLine="420"/>
        <w:jc w:val="both"/>
      </w:pPr>
      <w:r>
        <w:rPr>
          <w:sz w:val="21"/>
        </w:rPr>
        <w:t>4.将协议项目转包或分包给第三方的；</w:t>
      </w:r>
    </w:p>
    <w:p>
      <w:pPr>
        <w:pStyle w:val="null3"/>
        <w:ind w:firstLine="420"/>
        <w:jc w:val="both"/>
      </w:pPr>
      <w:r>
        <w:rPr>
          <w:sz w:val="21"/>
        </w:rPr>
        <w:t>5.未如实披露单位违法违规行为（包括单位负责人、管理人员行为），取得协议项目服务资格的；</w:t>
      </w:r>
    </w:p>
    <w:p>
      <w:pPr>
        <w:pStyle w:val="null3"/>
        <w:ind w:firstLine="420"/>
        <w:jc w:val="both"/>
      </w:pPr>
      <w:r>
        <w:rPr>
          <w:sz w:val="21"/>
        </w:rPr>
        <w:t>6.考核评估（包含服务评估或财务评估）等级为不合格的；</w:t>
      </w:r>
    </w:p>
    <w:p>
      <w:pPr>
        <w:pStyle w:val="null3"/>
        <w:ind w:firstLine="420"/>
        <w:jc w:val="both"/>
      </w:pPr>
      <w:r>
        <w:rPr>
          <w:sz w:val="21"/>
        </w:rPr>
        <w:t>7.被列入社会组织活动异常名单（符合行政处罚情形的）、严重违法失信名单或者被有关部门给予行政处罚的；</w:t>
      </w:r>
    </w:p>
    <w:p>
      <w:pPr>
        <w:pStyle w:val="null3"/>
        <w:ind w:firstLine="420"/>
        <w:jc w:val="both"/>
      </w:pPr>
      <w:r>
        <w:rPr>
          <w:sz w:val="21"/>
        </w:rPr>
        <w:t>8.未按规定与其工作人员签订劳动协议、购买社保及支付劳动报酬的；</w:t>
      </w:r>
    </w:p>
    <w:p>
      <w:pPr>
        <w:pStyle w:val="null3"/>
        <w:ind w:firstLine="420"/>
        <w:jc w:val="both"/>
      </w:pPr>
      <w:r>
        <w:rPr>
          <w:sz w:val="21"/>
        </w:rPr>
        <w:t>9.被吊销或注销资质证照等丧失主体资格的；</w:t>
      </w:r>
    </w:p>
    <w:p>
      <w:pPr>
        <w:pStyle w:val="null3"/>
        <w:ind w:firstLine="420"/>
        <w:jc w:val="both"/>
      </w:pPr>
      <w:r>
        <w:rPr>
          <w:sz w:val="21"/>
        </w:rPr>
        <w:t>10.向服务对象或者第三方索取不正当利益的；</w:t>
      </w:r>
    </w:p>
    <w:p>
      <w:pPr>
        <w:pStyle w:val="null3"/>
        <w:ind w:firstLine="420"/>
        <w:jc w:val="both"/>
      </w:pPr>
      <w:r>
        <w:rPr>
          <w:sz w:val="21"/>
        </w:rPr>
        <w:t>11.存在违反相关法律法规及本协议规定的其他情形。</w:t>
      </w:r>
    </w:p>
    <w:p>
      <w:pPr>
        <w:pStyle w:val="null3"/>
        <w:ind w:firstLine="420"/>
        <w:jc w:val="both"/>
      </w:pPr>
      <w:r>
        <w:rPr>
          <w:sz w:val="21"/>
        </w:rPr>
        <w:t>发生上述任一情形的，甲方将书面通知乙方，解除通知到达乙方之日，本协议即解除。</w:t>
      </w:r>
    </w:p>
    <w:p>
      <w:pPr>
        <w:pStyle w:val="null3"/>
        <w:ind w:firstLine="420"/>
        <w:jc w:val="both"/>
      </w:pPr>
      <w:r>
        <w:rPr>
          <w:sz w:val="21"/>
        </w:rPr>
        <w:t>（二）因国家、省、市等政策调整或上级主管部门行政决定或命令等因素导致双方无法继续履行协议的，受影响的一方可书面通知另一方解除协议。</w:t>
      </w:r>
    </w:p>
    <w:p>
      <w:pPr>
        <w:pStyle w:val="null3"/>
        <w:ind w:firstLine="420"/>
        <w:jc w:val="both"/>
      </w:pPr>
      <w:r>
        <w:rPr>
          <w:sz w:val="21"/>
        </w:rPr>
        <w:t>（三）自本协议解除之日起，甲方不再向乙方支付未完成工作部分的服务经费，对于乙方实际完成的工作，由甲方根据甲方留存并确认的工作成果单方核算确定应付乙方服务经费并书面通知乙方；甲方已付费用超过核算的费用的，乙方应在收到甲方通知后</w:t>
      </w:r>
      <w:r>
        <w:rPr>
          <w:sz w:val="21"/>
        </w:rPr>
        <w:t>5日内退还多收取的服务经费。服务经费按照实际社工人数和实际服务时间计算。</w:t>
      </w:r>
    </w:p>
    <w:p>
      <w:pPr>
        <w:pStyle w:val="null3"/>
        <w:ind w:firstLine="420"/>
        <w:jc w:val="both"/>
      </w:pPr>
      <w:r>
        <w:rPr>
          <w:sz w:val="21"/>
        </w:rPr>
        <w:t>（四）本协议有效期届满前一个月，如甲方未书面通知续签服务协议，则本协议到期终止，乙方应在协议终止后</w:t>
      </w:r>
      <w:r>
        <w:rPr>
          <w:sz w:val="21"/>
        </w:rPr>
        <w:t>30个工作日内配合甲方办理服务资料、场地、项目档案等的移交手续。</w:t>
      </w:r>
    </w:p>
    <w:p>
      <w:pPr>
        <w:pStyle w:val="null3"/>
        <w:ind w:firstLine="422"/>
        <w:jc w:val="both"/>
      </w:pPr>
      <w:r>
        <w:rPr>
          <w:b/>
          <w:sz w:val="21"/>
        </w:rPr>
        <w:t>十一、其他事项</w:t>
      </w:r>
    </w:p>
    <w:p>
      <w:pPr>
        <w:pStyle w:val="null3"/>
        <w:ind w:firstLine="420"/>
        <w:jc w:val="both"/>
      </w:pPr>
      <w:r>
        <w:rPr>
          <w:sz w:val="21"/>
        </w:rPr>
        <w:t>（一）根据《中华人民共和国招标投标法》等有关规定，招标人和中标人应当自中标通知书发出之日起三十日内，按照招标文件和中标人的投标文件订立书面合同。甲乙双方可在协商一致的前提下确定协议生效时间，确保协议生效时，乙方已按要求配齐项目人员。</w:t>
      </w:r>
    </w:p>
    <w:p>
      <w:pPr>
        <w:pStyle w:val="null3"/>
        <w:ind w:firstLine="420"/>
        <w:jc w:val="both"/>
      </w:pPr>
      <w:r>
        <w:rPr>
          <w:sz w:val="21"/>
        </w:rPr>
        <w:t>（二）协议期间，如果政府部门颁布、修订、更新相关政策制度，则按照最新政策、制度执行，但甲方应书面告知乙方新政策、制度标准或由双方签订补充协议确定。</w:t>
      </w:r>
    </w:p>
    <w:p>
      <w:pPr>
        <w:pStyle w:val="null3"/>
        <w:ind w:firstLine="420"/>
        <w:jc w:val="both"/>
      </w:pPr>
      <w:r>
        <w:rPr>
          <w:sz w:val="21"/>
        </w:rPr>
        <w:t>（三）与本协议有关的一切争议，由甲乙双方友好协商解决，协商不成的，任何一方均可向甲方所在地人民法院提起诉讼。</w:t>
      </w:r>
    </w:p>
    <w:p>
      <w:pPr>
        <w:pStyle w:val="null3"/>
        <w:ind w:firstLine="420"/>
        <w:jc w:val="both"/>
      </w:pPr>
      <w:r>
        <w:rPr>
          <w:sz w:val="21"/>
        </w:rPr>
        <w:t>（四）招投标过程中形成的磋商文件、响应文件或者乙方相关承诺性文件和本协议附件均为本协议不可分割的组成部分，与本协议具有同等法律效力，对乙方具有约束力。</w:t>
      </w:r>
    </w:p>
    <w:p>
      <w:pPr>
        <w:pStyle w:val="null3"/>
        <w:ind w:firstLine="420"/>
        <w:jc w:val="both"/>
      </w:pPr>
      <w:r>
        <w:rPr>
          <w:sz w:val="21"/>
        </w:rPr>
        <w:t>（五）本协议履行过程中，因一方违约导致守约方维权而支付的律师费、诉讼费用、公证费、诉讼财产保全支付的担保费用由违约方承担。</w:t>
      </w:r>
    </w:p>
    <w:p>
      <w:pPr>
        <w:pStyle w:val="null3"/>
        <w:ind w:firstLine="420"/>
        <w:jc w:val="both"/>
      </w:pPr>
      <w:r>
        <w:rPr>
          <w:sz w:val="21"/>
        </w:rPr>
        <w:t>（六）本协议一式三份，甲、乙双方各执一份，区民政局执一份，每份具有同等法律效力。</w:t>
      </w:r>
    </w:p>
    <w:p>
      <w:pPr>
        <w:pStyle w:val="null3"/>
        <w:ind w:firstLine="420"/>
        <w:jc w:val="both"/>
      </w:pPr>
      <w:r>
        <w:rPr>
          <w:sz w:val="21"/>
        </w:rPr>
        <w:t>（七）本协议自双方签字并加盖公章后生效，生效日期以最后一方签署之日为准。</w:t>
      </w:r>
    </w:p>
    <w:p>
      <w:pPr>
        <w:pStyle w:val="null3"/>
        <w:ind w:firstLine="420"/>
        <w:jc w:val="both"/>
      </w:pPr>
    </w:p>
    <w:p>
      <w:pPr>
        <w:pStyle w:val="null3"/>
        <w:ind w:firstLine="480"/>
        <w:jc w:val="both"/>
      </w:pPr>
    </w:p>
    <w:p>
      <w:pPr>
        <w:pStyle w:val="null3"/>
        <w:ind w:firstLine="420"/>
        <w:jc w:val="both"/>
      </w:pPr>
      <w:r>
        <w:rPr>
          <w:sz w:val="21"/>
        </w:rPr>
        <w:t>附件：（结合实际需要补充）</w:t>
      </w:r>
    </w:p>
    <w:p>
      <w:pPr>
        <w:pStyle w:val="null3"/>
        <w:ind w:firstLine="420"/>
        <w:jc w:val="both"/>
      </w:pPr>
    </w:p>
    <w:p>
      <w:pPr>
        <w:pStyle w:val="null3"/>
        <w:ind w:firstLine="480"/>
        <w:jc w:val="both"/>
      </w:pPr>
      <w:r>
        <w:rPr>
          <w:sz w:val="21"/>
        </w:rPr>
        <w:t>（以下页无正文）</w:t>
      </w:r>
    </w:p>
    <w:p>
      <w:pPr>
        <w:pStyle w:val="null3"/>
        <w:ind w:firstLine="480"/>
        <w:jc w:val="both"/>
      </w:pPr>
    </w:p>
    <w:p>
      <w:pPr>
        <w:pStyle w:val="null3"/>
        <w:ind w:firstLine="420"/>
        <w:jc w:val="both"/>
      </w:pPr>
      <w:r>
        <w:rPr>
          <w:sz w:val="21"/>
        </w:rPr>
        <w:t>甲方：</w:t>
      </w:r>
    </w:p>
    <w:p>
      <w:pPr>
        <w:pStyle w:val="null3"/>
        <w:ind w:firstLine="420"/>
        <w:jc w:val="both"/>
      </w:pPr>
      <w:r>
        <w:rPr>
          <w:sz w:val="21"/>
        </w:rPr>
        <w:t>法定代表人</w:t>
      </w:r>
      <w:r>
        <w:rPr>
          <w:sz w:val="21"/>
        </w:rPr>
        <w:t>/签约代表：</w:t>
      </w:r>
    </w:p>
    <w:p>
      <w:pPr>
        <w:pStyle w:val="null3"/>
        <w:ind w:firstLine="42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640"/>
        <w:jc w:val="both"/>
      </w:pPr>
    </w:p>
    <w:p>
      <w:pPr>
        <w:pStyle w:val="null3"/>
        <w:ind w:firstLine="480"/>
        <w:jc w:val="both"/>
      </w:pPr>
    </w:p>
    <w:p>
      <w:pPr>
        <w:pStyle w:val="null3"/>
        <w:ind w:firstLine="420"/>
        <w:jc w:val="both"/>
      </w:pPr>
      <w:r>
        <w:rPr>
          <w:sz w:val="21"/>
        </w:rPr>
        <w:t>乙方：</w:t>
      </w:r>
    </w:p>
    <w:p>
      <w:pPr>
        <w:pStyle w:val="null3"/>
        <w:ind w:firstLine="420"/>
        <w:jc w:val="both"/>
      </w:pPr>
      <w:r>
        <w:rPr>
          <w:sz w:val="21"/>
        </w:rPr>
        <w:t>法定代表人</w:t>
      </w:r>
      <w:r>
        <w:rPr>
          <w:sz w:val="21"/>
        </w:rPr>
        <w:t>/签约代表：</w:t>
      </w:r>
    </w:p>
    <w:p>
      <w:pPr>
        <w:pStyle w:val="null3"/>
        <w:ind w:firstLine="42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spacing w:before="0" w:after="0"/>
        <w:ind w:left="0" w:right="0"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440106-2024-01322</w:t>
      </w:r>
    </w:p>
    <w:p>
      <w:pPr>
        <w:pStyle w:val="null3"/>
        <w:ind w:firstLine="480"/>
        <w:jc w:val="center"/>
        <w:outlineLvl w:val="3"/>
      </w:pPr>
      <w:r>
        <w:rPr>
          <w:b/>
          <w:sz w:val="24"/>
        </w:rPr>
        <w:t>采购项目编号：</w:t>
      </w:r>
      <w:r>
        <w:rPr>
          <w:b/>
          <w:sz w:val="24"/>
        </w:rPr>
        <w:t>440106-2024-01322</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广州市见智咨询有限公司</w:t>
      </w:r>
    </w:p>
    <w:p>
      <w:pPr>
        <w:pStyle w:val="null3"/>
        <w:ind w:firstLine="480"/>
      </w:pPr>
      <w:r>
        <w:rPr/>
        <w:t>你方组织的</w:t>
      </w:r>
      <w:r>
        <w:rPr>
          <w:u w:val="single"/>
        </w:rPr>
        <w:t>“</w:t>
      </w:r>
      <w:r>
        <w:rPr>
          <w:u w:val="single"/>
        </w:rPr>
        <w:t>2024年—2027年凤凰街社工站购买服务采购项目</w:t>
      </w:r>
      <w:r>
        <w:rPr>
          <w:u w:val="single"/>
        </w:rPr>
        <w:t>”</w:t>
      </w:r>
      <w:r>
        <w:rPr/>
        <w:t>项目的招标[采购项目编号为：</w:t>
      </w:r>
      <w:r>
        <w:rPr>
          <w:u w:val="single"/>
        </w:rPr>
        <w:t>440106-2024-01322</w:t>
      </w:r>
      <w:r>
        <w:rPr/>
        <w:t>]，我方愿参与投标。</w:t>
      </w:r>
    </w:p>
    <w:p>
      <w:pPr>
        <w:pStyle w:val="null3"/>
        <w:ind w:firstLine="480"/>
      </w:pPr>
      <w:r>
        <w:rPr/>
        <w:t>我方确认收到贵方提供的</w:t>
      </w:r>
      <w:r>
        <w:rPr>
          <w:u w:val="single"/>
        </w:rPr>
        <w:t>“</w:t>
      </w:r>
      <w:r>
        <w:rPr>
          <w:u w:val="single"/>
        </w:rPr>
        <w:t>2024年—2027年凤凰街社工站购买服务采购项目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广州市见智咨询有限公司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2024年—2027年凤凰街社工站购买服务采购项目</w:t>
      </w:r>
      <w:r>
        <w:rPr/>
        <w:t>”项目采购[采购项目编号为</w:t>
      </w:r>
      <w:r>
        <w:rPr/>
        <w:t>440106-2024-01322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广州市天河区人民政府凤凰街道办事处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广州市见智咨询有限公司</w:t>
      </w:r>
    </w:p>
    <w:p>
      <w:pPr>
        <w:pStyle w:val="null3"/>
        <w:ind w:firstLine="480"/>
      </w:pPr>
      <w:r>
        <w:rPr/>
        <w:t>如果我方在贵采购代理机构组织的</w:t>
      </w:r>
      <w:r>
        <w:rPr/>
        <w:t>2024年—2027年凤凰街社工站购买服务采购项目</w:t>
      </w:r>
      <w:r>
        <w:rPr/>
        <w:t>招标中获中标（采购项目编号：</w:t>
      </w:r>
      <w:r>
        <w:rPr/>
        <w:t>440106-2024-01322</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广州市见智咨询有限公司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